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E2" w:rsidRPr="00DF4F88" w:rsidRDefault="00587B54">
      <w:pPr>
        <w:spacing w:before="120" w:after="120"/>
        <w:rPr>
          <w:lang w:val="en-GB"/>
        </w:rPr>
      </w:pPr>
      <w:r>
        <w:rPr>
          <w:noProof/>
          <w:lang w:val="it-IT" w:eastAsia="it-IT"/>
        </w:rPr>
        <w:drawing>
          <wp:anchor distT="0" distB="0" distL="114300" distR="114300" simplePos="0" relativeHeight="251656192" behindDoc="0" locked="0" layoutInCell="1" allowOverlap="1">
            <wp:simplePos x="0" y="0"/>
            <wp:positionH relativeFrom="margin">
              <wp:align>left</wp:align>
            </wp:positionH>
            <wp:positionV relativeFrom="margin">
              <wp:align>top</wp:align>
            </wp:positionV>
            <wp:extent cx="2692400" cy="914400"/>
            <wp:effectExtent l="19050" t="0" r="0" b="0"/>
            <wp:wrapSquare wrapText="bothSides"/>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cstate="print"/>
                    <a:srcRect/>
                    <a:stretch>
                      <a:fillRect/>
                    </a:stretch>
                  </pic:blipFill>
                  <pic:spPr bwMode="auto">
                    <a:xfrm>
                      <a:off x="0" y="0"/>
                      <a:ext cx="2692400" cy="914400"/>
                    </a:xfrm>
                    <a:prstGeom prst="rect">
                      <a:avLst/>
                    </a:prstGeom>
                    <a:noFill/>
                    <a:ln w="9525">
                      <a:noFill/>
                      <a:miter lim="800000"/>
                      <a:headEnd/>
                      <a:tailEnd/>
                    </a:ln>
                  </pic:spPr>
                </pic:pic>
              </a:graphicData>
            </a:graphic>
          </wp:anchor>
        </w:drawing>
      </w:r>
    </w:p>
    <w:p w:rsidR="00FA5FE2" w:rsidRPr="00DF4F88" w:rsidRDefault="00B736BD">
      <w:pPr>
        <w:spacing w:before="120" w:after="120"/>
        <w:rPr>
          <w:lang w:val="en-GB"/>
        </w:rPr>
      </w:pPr>
      <w:r>
        <w:rPr>
          <w:noProof/>
          <w:lang w:val="it-IT" w:eastAsia="it-IT"/>
        </w:rPr>
        <w:drawing>
          <wp:anchor distT="0" distB="0" distL="114300" distR="114300" simplePos="0" relativeHeight="251659264" behindDoc="1" locked="0" layoutInCell="1" allowOverlap="1">
            <wp:simplePos x="0" y="0"/>
            <wp:positionH relativeFrom="margin">
              <wp:posOffset>1990725</wp:posOffset>
            </wp:positionH>
            <wp:positionV relativeFrom="margin">
              <wp:posOffset>5306695</wp:posOffset>
            </wp:positionV>
            <wp:extent cx="4645025" cy="3190875"/>
            <wp:effectExtent l="19050" t="0" r="3175" b="0"/>
            <wp:wrapSquare wrapText="bothSides"/>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cstate="print"/>
                    <a:srcRect/>
                    <a:stretch>
                      <a:fillRect/>
                    </a:stretch>
                  </pic:blipFill>
                  <pic:spPr bwMode="auto">
                    <a:xfrm>
                      <a:off x="0" y="0"/>
                      <a:ext cx="4645025" cy="3190875"/>
                    </a:xfrm>
                    <a:prstGeom prst="rect">
                      <a:avLst/>
                    </a:prstGeom>
                    <a:noFill/>
                    <a:ln w="9525">
                      <a:noFill/>
                      <a:miter lim="800000"/>
                      <a:headEnd/>
                      <a:tailEnd/>
                    </a:ln>
                  </pic:spPr>
                </pic:pic>
              </a:graphicData>
            </a:graphic>
          </wp:anchor>
        </w:drawing>
      </w:r>
      <w:r w:rsidR="008E6291" w:rsidRPr="008E6291">
        <w:rPr>
          <w:noProof/>
        </w:rPr>
        <w:pict>
          <v:rect id="Rectangle 4" o:spid="_x0000_s1026" style="position:absolute;margin-left:-73.05pt;margin-top:663.85pt;width:612pt;height:71.65pt;z-index:251660288;visibility:visible;mso-position-horizontal-relative:margin;mso-position-vertical-relative:margin;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" filled="f" stroked="f">
            <v:textbox>
              <w:txbxContent>
                <w:tbl>
                  <w:tblPr>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7"/>
                    <w:gridCol w:w="4047"/>
                    <w:gridCol w:w="4048"/>
                    <w:gridCol w:w="3103"/>
                  </w:tblGrid>
                  <w:tr w:rsidR="00FA5FE2">
                    <w:trPr>
                      <w:trHeight w:val="416"/>
                    </w:trPr>
                    <w:tc>
                      <w:tcPr>
                        <w:tcW w:w="4047" w:type="dxa"/>
                        <w:tcBorders>
                          <w:top w:val="nil"/>
                          <w:left w:val="nil"/>
                          <w:bottom w:val="nil"/>
                          <w:right w:val="nil"/>
                        </w:tcBorders>
                        <w:shd w:val="clear" w:color="auto" w:fill="5E175F"/>
                        <w:vAlign w:val="center"/>
                      </w:tcPr>
                      <w:p w:rsidR="00FA5FE2" w:rsidRDefault="00587B54">
                        <w:pPr>
                          <w:pStyle w:val="Pidipagina"/>
                          <w:ind w:right="360"/>
                          <w:jc w:val="center"/>
                          <w:rPr>
                            <w:sz w:val="16"/>
                            <w:szCs w:val="16"/>
                          </w:rPr>
                        </w:pPr>
                        <w:r>
                          <w:rPr>
                            <w:sz w:val="16"/>
                            <w:szCs w:val="16"/>
                          </w:rPr>
                          <w:t xml:space="preserve">A project funded by the European Union </w:t>
                        </w:r>
                      </w:p>
                    </w:tc>
                    <w:tc>
                      <w:tcPr>
                        <w:tcW w:w="4047" w:type="dxa"/>
                        <w:tcBorders>
                          <w:top w:val="nil"/>
                          <w:left w:val="nil"/>
                          <w:bottom w:val="nil"/>
                          <w:right w:val="nil"/>
                        </w:tcBorders>
                        <w:shd w:val="clear" w:color="auto" w:fill="5E175F"/>
                        <w:vAlign w:val="center"/>
                      </w:tcPr>
                      <w:p w:rsidR="00FA5FE2" w:rsidRDefault="00FA5FE2">
                        <w:pPr>
                          <w:pStyle w:val="Pidipagina"/>
                          <w:ind w:right="360"/>
                          <w:jc w:val="center"/>
                          <w:rPr>
                            <w:sz w:val="16"/>
                            <w:szCs w:val="16"/>
                          </w:rPr>
                        </w:pPr>
                      </w:p>
                    </w:tc>
                    <w:tc>
                      <w:tcPr>
                        <w:tcW w:w="4048" w:type="dxa"/>
                        <w:tcBorders>
                          <w:top w:val="nil"/>
                          <w:left w:val="nil"/>
                          <w:bottom w:val="nil"/>
                          <w:right w:val="nil"/>
                        </w:tcBorders>
                        <w:shd w:val="clear" w:color="auto" w:fill="5E175F"/>
                        <w:vAlign w:val="center"/>
                      </w:tcPr>
                      <w:p w:rsidR="00FA5FE2" w:rsidRDefault="00587B54">
                        <w:pPr>
                          <w:pStyle w:val="Pidipagina"/>
                          <w:ind w:right="360"/>
                          <w:jc w:val="center"/>
                          <w:rPr>
                            <w:sz w:val="16"/>
                            <w:szCs w:val="16"/>
                          </w:rPr>
                        </w:pPr>
                        <w:r>
                          <w:rPr>
                            <w:sz w:val="16"/>
                            <w:szCs w:val="16"/>
                          </w:rPr>
                          <w:t>Implemented by a consortium led by</w:t>
                        </w:r>
                      </w:p>
                    </w:tc>
                    <w:tc>
                      <w:tcPr>
                        <w:tcW w:w="3103" w:type="dxa"/>
                        <w:tcBorders>
                          <w:top w:val="single" w:sz="4" w:space="0" w:color="auto"/>
                          <w:left w:val="nil"/>
                          <w:bottom w:val="single" w:sz="4" w:space="0" w:color="auto"/>
                          <w:right w:val="single" w:sz="4" w:space="0" w:color="auto"/>
                        </w:tcBorders>
                        <w:shd w:val="clear" w:color="auto" w:fill="5E175F"/>
                        <w:vAlign w:val="center"/>
                      </w:tcPr>
                      <w:p w:rsidR="00FA5FE2" w:rsidRDefault="00FA5FE2">
                        <w:pPr>
                          <w:pStyle w:val="Pidipagina"/>
                          <w:ind w:right="360"/>
                          <w:rPr>
                            <w:sz w:val="16"/>
                            <w:szCs w:val="16"/>
                          </w:rPr>
                        </w:pPr>
                      </w:p>
                    </w:tc>
                  </w:tr>
                  <w:tr w:rsidR="00FA5FE2">
                    <w:trPr>
                      <w:trHeight w:val="914"/>
                    </w:trPr>
                    <w:tc>
                      <w:tcPr>
                        <w:tcW w:w="4047" w:type="dxa"/>
                        <w:tcBorders>
                          <w:top w:val="nil"/>
                          <w:left w:val="nil"/>
                          <w:bottom w:val="nil"/>
                          <w:right w:val="nil"/>
                        </w:tcBorders>
                        <w:shd w:val="clear" w:color="auto" w:fill="auto"/>
                        <w:vAlign w:val="center"/>
                      </w:tcPr>
                      <w:p w:rsidR="00FA5FE2" w:rsidRDefault="00587B54">
                        <w:pPr>
                          <w:pStyle w:val="Pidipagina"/>
                          <w:ind w:right="360"/>
                          <w:jc w:val="center"/>
                        </w:pPr>
                        <w:r>
                          <w:rPr>
                            <w:noProof/>
                            <w:lang w:val="it-IT" w:eastAsia="it-IT"/>
                          </w:rPr>
                          <w:drawing>
                            <wp:inline distT="0" distB="0" distL="0" distR="0">
                              <wp:extent cx="561975" cy="381000"/>
                              <wp:effectExtent l="1905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0"/>
                                      <a:srcRect/>
                                      <a:stretch>
                                        <a:fillRect/>
                                      </a:stretch>
                                    </pic:blipFill>
                                    <pic:spPr bwMode="auto">
                                      <a:xfrm>
                                        <a:off x="0" y="0"/>
                                        <a:ext cx="561975" cy="381000"/>
                                      </a:xfrm>
                                      <a:prstGeom prst="rect">
                                        <a:avLst/>
                                      </a:prstGeom>
                                      <a:noFill/>
                                      <a:ln w="9525">
                                        <a:noFill/>
                                        <a:miter lim="800000"/>
                                        <a:headEnd/>
                                        <a:tailEnd/>
                                      </a:ln>
                                    </pic:spPr>
                                  </pic:pic>
                                </a:graphicData>
                              </a:graphic>
                            </wp:inline>
                          </w:drawing>
                        </w:r>
                      </w:p>
                    </w:tc>
                    <w:tc>
                      <w:tcPr>
                        <w:tcW w:w="4047" w:type="dxa"/>
                        <w:tcBorders>
                          <w:top w:val="nil"/>
                          <w:left w:val="nil"/>
                          <w:bottom w:val="nil"/>
                          <w:right w:val="nil"/>
                        </w:tcBorders>
                        <w:shd w:val="clear" w:color="auto" w:fill="auto"/>
                        <w:vAlign w:val="center"/>
                      </w:tcPr>
                      <w:p w:rsidR="00FA5FE2" w:rsidRDefault="00FA5FE2">
                        <w:pPr>
                          <w:pStyle w:val="Pidipagina"/>
                          <w:ind w:right="360"/>
                          <w:jc w:val="center"/>
                        </w:pPr>
                      </w:p>
                    </w:tc>
                    <w:tc>
                      <w:tcPr>
                        <w:tcW w:w="4048" w:type="dxa"/>
                        <w:tcBorders>
                          <w:top w:val="nil"/>
                          <w:left w:val="nil"/>
                          <w:bottom w:val="nil"/>
                          <w:right w:val="nil"/>
                        </w:tcBorders>
                        <w:shd w:val="clear" w:color="auto" w:fill="auto"/>
                        <w:vAlign w:val="center"/>
                      </w:tcPr>
                      <w:p w:rsidR="00FA5FE2" w:rsidRDefault="00587B54">
                        <w:pPr>
                          <w:pStyle w:val="Pidipagina"/>
                          <w:ind w:right="360"/>
                          <w:jc w:val="center"/>
                        </w:pPr>
                        <w:r>
                          <w:rPr>
                            <w:noProof/>
                            <w:szCs w:val="20"/>
                            <w:lang w:val="it-IT" w:eastAsia="it-IT"/>
                          </w:rPr>
                          <w:drawing>
                            <wp:inline distT="0" distB="0" distL="0" distR="0">
                              <wp:extent cx="733425" cy="409575"/>
                              <wp:effectExtent l="1905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1"/>
                                      <a:srcRect/>
                                      <a:stretch>
                                        <a:fillRect/>
                                      </a:stretch>
                                    </pic:blipFill>
                                    <pic:spPr bwMode="auto">
                                      <a:xfrm>
                                        <a:off x="0" y="0"/>
                                        <a:ext cx="733425" cy="409575"/>
                                      </a:xfrm>
                                      <a:prstGeom prst="rect">
                                        <a:avLst/>
                                      </a:prstGeom>
                                      <a:noFill/>
                                      <a:ln w="9525">
                                        <a:noFill/>
                                        <a:miter lim="800000"/>
                                        <a:headEnd/>
                                        <a:tailEnd/>
                                      </a:ln>
                                    </pic:spPr>
                                  </pic:pic>
                                </a:graphicData>
                              </a:graphic>
                            </wp:inline>
                          </w:drawing>
                        </w:r>
                      </w:p>
                    </w:tc>
                    <w:tc>
                      <w:tcPr>
                        <w:tcW w:w="3103" w:type="dxa"/>
                        <w:tcBorders>
                          <w:top w:val="single" w:sz="4" w:space="0" w:color="auto"/>
                          <w:left w:val="nil"/>
                          <w:bottom w:val="single" w:sz="4" w:space="0" w:color="auto"/>
                          <w:right w:val="single" w:sz="4" w:space="0" w:color="auto"/>
                        </w:tcBorders>
                        <w:shd w:val="clear" w:color="auto" w:fill="auto"/>
                        <w:vAlign w:val="center"/>
                      </w:tcPr>
                      <w:p w:rsidR="00FA5FE2" w:rsidRDefault="00FA5FE2">
                        <w:pPr>
                          <w:pStyle w:val="Pidipagina"/>
                          <w:ind w:right="360"/>
                          <w:jc w:val="center"/>
                        </w:pPr>
                      </w:p>
                    </w:tc>
                  </w:tr>
                </w:tbl>
                <w:p w:rsidR="00FA5FE2" w:rsidRDefault="00FA5FE2"/>
              </w:txbxContent>
            </v:textbox>
            <w10:wrap type="square" anchorx="margin" anchory="margin"/>
          </v:rect>
        </w:pict>
      </w:r>
      <w:r w:rsidR="008E6291" w:rsidRPr="008E6291">
        <w:rPr>
          <w:noProof/>
        </w:rPr>
        <w:pict>
          <v:rect id="Rectangle 5" o:spid="_x0000_s1027" style="position:absolute;margin-left:27pt;margin-top:180pt;width:423pt;height:191pt;z-index:251657216;visibility:visible;mso-position-horizontal-relative:margin;mso-position-vertical-relative:margin;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" filled="f" stroked="f">
            <v:textbox>
              <w:txbxContent>
                <w:p w:rsidR="007A548B" w:rsidRDefault="00587B54">
                  <w:pPr>
                    <w:pStyle w:val="Titolo"/>
                    <w:rPr>
                      <w:rFonts w:ascii="Century Gothic" w:hAnsi="Century Gothic"/>
                    </w:rPr>
                  </w:pPr>
                  <w:r w:rsidRPr="00725E68">
                    <w:rPr>
                      <w:rFonts w:ascii="Century Gothic" w:hAnsi="Century Gothic"/>
                    </w:rPr>
                    <w:t>Annual monitoring and evaluation plan</w:t>
                  </w:r>
                  <w:r>
                    <w:rPr>
                      <w:rFonts w:ascii="Century Gothic" w:hAnsi="Century Gothic"/>
                    </w:rPr>
                    <w:t xml:space="preserve"> </w:t>
                  </w:r>
                </w:p>
                <w:p w:rsidR="00FA5FE2" w:rsidRPr="00725E68" w:rsidRDefault="00587B54">
                  <w:pPr>
                    <w:pStyle w:val="Titolo"/>
                    <w:rPr>
                      <w:rFonts w:ascii="Century Gothic" w:hAnsi="Century Gothic"/>
                    </w:rPr>
                  </w:pPr>
                  <w:r>
                    <w:rPr>
                      <w:rFonts w:ascii="Century Gothic" w:hAnsi="Century Gothic"/>
                    </w:rPr>
                    <w:t xml:space="preserve">of ENI CBC </w:t>
                  </w:r>
                  <w:proofErr w:type="spellStart"/>
                  <w:r>
                    <w:rPr>
                      <w:rFonts w:ascii="Century Gothic" w:hAnsi="Century Gothic"/>
                    </w:rPr>
                    <w:t>programmes</w:t>
                  </w:r>
                  <w:proofErr w:type="spellEnd"/>
                </w:p>
                <w:p w:rsidR="00FA5FE2" w:rsidRPr="00725E68" w:rsidRDefault="00FA5FE2"/>
                <w:p w:rsidR="00FA5FE2" w:rsidRPr="00725E68" w:rsidRDefault="00587B54">
                  <w:pPr>
                    <w:pStyle w:val="Sottotitolo"/>
                    <w:rPr>
                      <w:rFonts w:ascii="Century Gothic" w:hAnsi="Century Gothic"/>
                      <w:b/>
                    </w:rPr>
                  </w:pPr>
                  <w:r w:rsidRPr="00725E68">
                    <w:rPr>
                      <w:rFonts w:ascii="Century Gothic" w:hAnsi="Century Gothic"/>
                      <w:b/>
                    </w:rPr>
                    <w:t>Template and suggestions for the contents</w:t>
                  </w:r>
                </w:p>
                <w:p w:rsidR="00FA5FE2" w:rsidRPr="00725E68" w:rsidRDefault="00FA5FE2"/>
                <w:p w:rsidR="00FA5FE2" w:rsidRPr="00725E68" w:rsidRDefault="00FA5FE2"/>
                <w:p w:rsidR="00FA5FE2" w:rsidRPr="00725E68" w:rsidRDefault="00FA5FE2">
                  <w:pPr>
                    <w:rPr>
                      <w:b/>
                      <w:i/>
                      <w:color w:val="993366"/>
                    </w:rPr>
                  </w:pPr>
                  <w:bookmarkStart w:id="0" w:name="_GoBack"/>
                  <w:bookmarkEnd w:id="0"/>
                </w:p>
              </w:txbxContent>
            </v:textbox>
            <w10:wrap type="square" anchorx="margin" anchory="margin"/>
          </v:rect>
        </w:pict>
      </w:r>
      <w:r w:rsidR="00587B54" w:rsidRPr="00DF4F88">
        <w:rPr>
          <w:lang w:val="en-GB"/>
        </w:rPr>
        <w:br w:type="page"/>
      </w:r>
    </w:p>
    <w:p w:rsidR="00FA5FE2" w:rsidRPr="00B736BD" w:rsidRDefault="00587B54">
      <w:pPr>
        <w:pStyle w:val="Titolo1"/>
        <w:spacing w:before="120" w:after="120"/>
        <w:rPr>
          <w:rFonts w:ascii="Century Gothic" w:hAnsi="Century Gothic"/>
          <w:b/>
          <w:color w:val="993366"/>
          <w:lang w:val="en-GB"/>
        </w:rPr>
      </w:pPr>
      <w:r w:rsidRPr="00B736BD">
        <w:rPr>
          <w:rFonts w:ascii="Century Gothic" w:hAnsi="Century Gothic"/>
          <w:b/>
          <w:color w:val="993366"/>
          <w:lang w:val="en-GB"/>
        </w:rPr>
        <w:lastRenderedPageBreak/>
        <w:t>Introduction</w:t>
      </w:r>
    </w:p>
    <w:p w:rsidR="00FA5FE2" w:rsidRPr="00DF4F88" w:rsidRDefault="00587B54">
      <w:pPr>
        <w:widowControl w:val="0"/>
        <w:autoSpaceDE w:val="0"/>
        <w:autoSpaceDN w:val="0"/>
        <w:adjustRightInd w:val="0"/>
        <w:spacing w:before="120" w:after="120"/>
        <w:jc w:val="both"/>
        <w:rPr>
          <w:sz w:val="22"/>
          <w:szCs w:val="22"/>
          <w:lang w:val="en-GB"/>
        </w:rPr>
      </w:pPr>
      <w:r w:rsidRPr="00DF4F88">
        <w:rPr>
          <w:sz w:val="22"/>
          <w:szCs w:val="22"/>
          <w:lang w:val="en-GB"/>
        </w:rPr>
        <w:t>Monitoring and evaluation are essential for programme management, as they serve multiple purposes during the entire cycle of the programme planning, implementation and closure, both on the daily as well as on the strategic management level. There are different monitoring and evaluation tools at the disposal of a programme, and it is therefore important to carefully plan when, how and by whom they are implemented in order to gain most from the complementarities among them.</w:t>
      </w:r>
    </w:p>
    <w:p w:rsidR="00FA5FE2" w:rsidRPr="00DF4F88" w:rsidRDefault="00587B54">
      <w:pPr>
        <w:widowControl w:val="0"/>
        <w:autoSpaceDE w:val="0"/>
        <w:autoSpaceDN w:val="0"/>
        <w:adjustRightInd w:val="0"/>
        <w:spacing w:before="120" w:after="120"/>
        <w:jc w:val="both"/>
        <w:rPr>
          <w:sz w:val="22"/>
          <w:szCs w:val="22"/>
          <w:lang w:val="en-GB"/>
        </w:rPr>
      </w:pPr>
      <w:r w:rsidRPr="00DF4F88">
        <w:rPr>
          <w:sz w:val="22"/>
          <w:szCs w:val="22"/>
          <w:lang w:val="en-GB"/>
        </w:rPr>
        <w:t>The ENI CBC programmes are requested</w:t>
      </w:r>
      <w:r w:rsidRPr="00DF4F88">
        <w:rPr>
          <w:rStyle w:val="Rimandonotaapidipagina"/>
          <w:rFonts w:ascii="Century Gothic" w:hAnsi="Century Gothic"/>
          <w:sz w:val="22"/>
          <w:szCs w:val="22"/>
          <w:lang w:val="en-GB"/>
        </w:rPr>
        <w:footnoteReference w:id="1"/>
      </w:r>
      <w:r w:rsidRPr="00DF4F88">
        <w:rPr>
          <w:sz w:val="22"/>
          <w:szCs w:val="22"/>
          <w:lang w:val="en-GB"/>
        </w:rPr>
        <w:t xml:space="preserve"> to plan their monitoring and evaluation activities both for the entire duration of the programme (to be described in the Joint operational programme) as well as on a yearly basis (by drawing up an annual monitoring and evaluation plan). These plans have to follow the Commission’s guidance and evaluation methodology</w:t>
      </w:r>
      <w:r w:rsidRPr="00DF4F88">
        <w:rPr>
          <w:rStyle w:val="Rimandonotaapidipagina"/>
          <w:rFonts w:ascii="Century Gothic" w:hAnsi="Century Gothic"/>
          <w:sz w:val="22"/>
          <w:szCs w:val="22"/>
          <w:lang w:val="en-GB"/>
        </w:rPr>
        <w:footnoteReference w:id="2"/>
      </w:r>
      <w:r w:rsidRPr="00DF4F88">
        <w:rPr>
          <w:sz w:val="22"/>
          <w:szCs w:val="22"/>
          <w:lang w:val="en-GB"/>
        </w:rPr>
        <w:t>.</w:t>
      </w:r>
    </w:p>
    <w:p w:rsidR="00FA5FE2" w:rsidRPr="00DF4F88" w:rsidRDefault="00587B54">
      <w:pPr>
        <w:widowControl w:val="0"/>
        <w:autoSpaceDE w:val="0"/>
        <w:autoSpaceDN w:val="0"/>
        <w:adjustRightInd w:val="0"/>
        <w:spacing w:before="120" w:after="120"/>
        <w:jc w:val="both"/>
        <w:rPr>
          <w:sz w:val="22"/>
          <w:szCs w:val="22"/>
          <w:lang w:val="en-GB"/>
        </w:rPr>
      </w:pPr>
      <w:r w:rsidRPr="00DF4F88">
        <w:rPr>
          <w:sz w:val="22"/>
          <w:szCs w:val="22"/>
          <w:lang w:val="en-GB"/>
        </w:rPr>
        <w:t xml:space="preserve">Programmes should view the </w:t>
      </w:r>
      <w:r>
        <w:rPr>
          <w:sz w:val="22"/>
          <w:szCs w:val="22"/>
          <w:lang w:val="en-GB"/>
        </w:rPr>
        <w:t>monitoring and evaluation</w:t>
      </w:r>
      <w:r w:rsidRPr="00DF4F88">
        <w:rPr>
          <w:sz w:val="22"/>
          <w:szCs w:val="22"/>
          <w:lang w:val="en-GB"/>
        </w:rPr>
        <w:t xml:space="preserve"> plan as a tool that structures their thinking process in a strategic way and supports building a common agreement within the programme on the </w:t>
      </w:r>
      <w:r>
        <w:rPr>
          <w:sz w:val="22"/>
          <w:szCs w:val="22"/>
          <w:lang w:val="en-GB"/>
        </w:rPr>
        <w:t>monitoring and evaluation</w:t>
      </w:r>
      <w:r w:rsidRPr="00DF4F88">
        <w:rPr>
          <w:sz w:val="22"/>
          <w:szCs w:val="22"/>
          <w:lang w:val="en-GB"/>
        </w:rPr>
        <w:t xml:space="preserve"> activities to be implemented. Therefore the development of the annual plan starts with a reflection on the </w:t>
      </w:r>
      <w:r>
        <w:rPr>
          <w:sz w:val="22"/>
          <w:szCs w:val="22"/>
          <w:lang w:val="en-GB"/>
        </w:rPr>
        <w:t>monitoring and evaluation</w:t>
      </w:r>
      <w:r w:rsidRPr="00DF4F88">
        <w:rPr>
          <w:sz w:val="22"/>
          <w:szCs w:val="22"/>
          <w:lang w:val="en-GB"/>
        </w:rPr>
        <w:t xml:space="preserve"> activities implemented in the previous year and the definition of objectives for the year to come. They will serve as a basis when planning the use of </w:t>
      </w:r>
      <w:r>
        <w:rPr>
          <w:sz w:val="22"/>
          <w:szCs w:val="22"/>
          <w:lang w:val="en-GB"/>
        </w:rPr>
        <w:t>monitoring and evaluation</w:t>
      </w:r>
      <w:r w:rsidRPr="00DF4F88">
        <w:rPr>
          <w:sz w:val="22"/>
          <w:szCs w:val="22"/>
          <w:lang w:val="en-GB"/>
        </w:rPr>
        <w:t xml:space="preserve"> tools and the allocation of the necessary resources.</w:t>
      </w:r>
    </w:p>
    <w:p w:rsidR="00FA5FE2" w:rsidRPr="00DF4F88" w:rsidRDefault="00587B54">
      <w:pPr>
        <w:widowControl w:val="0"/>
        <w:autoSpaceDE w:val="0"/>
        <w:autoSpaceDN w:val="0"/>
        <w:adjustRightInd w:val="0"/>
        <w:spacing w:before="120" w:after="120"/>
        <w:jc w:val="both"/>
        <w:rPr>
          <w:sz w:val="22"/>
          <w:szCs w:val="22"/>
          <w:lang w:val="en-GB"/>
        </w:rPr>
      </w:pPr>
      <w:r>
        <w:rPr>
          <w:noProof/>
          <w:sz w:val="22"/>
          <w:szCs w:val="22"/>
          <w:lang w:val="it-IT" w:eastAsia="it-IT"/>
        </w:rPr>
        <w:drawing>
          <wp:inline distT="0" distB="0" distL="0" distR="0">
            <wp:extent cx="5829300" cy="895350"/>
            <wp:effectExtent l="1905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2" cstate="print"/>
                    <a:srcRect/>
                    <a:stretch>
                      <a:fillRect/>
                    </a:stretch>
                  </pic:blipFill>
                  <pic:spPr bwMode="auto">
                    <a:xfrm>
                      <a:off x="0" y="0"/>
                      <a:ext cx="5829300" cy="895350"/>
                    </a:xfrm>
                    <a:prstGeom prst="rect">
                      <a:avLst/>
                    </a:prstGeom>
                    <a:noFill/>
                    <a:ln w="9525">
                      <a:noFill/>
                      <a:miter lim="800000"/>
                      <a:headEnd/>
                      <a:tailEnd/>
                    </a:ln>
                  </pic:spPr>
                </pic:pic>
              </a:graphicData>
            </a:graphic>
          </wp:inline>
        </w:drawing>
      </w:r>
    </w:p>
    <w:p w:rsidR="00FA5FE2" w:rsidRPr="00DF4F88" w:rsidRDefault="00587B54">
      <w:pPr>
        <w:widowControl w:val="0"/>
        <w:autoSpaceDE w:val="0"/>
        <w:autoSpaceDN w:val="0"/>
        <w:adjustRightInd w:val="0"/>
        <w:spacing w:before="120" w:after="120"/>
        <w:jc w:val="both"/>
        <w:rPr>
          <w:sz w:val="22"/>
          <w:szCs w:val="22"/>
          <w:lang w:val="en-GB"/>
        </w:rPr>
      </w:pPr>
      <w:r w:rsidRPr="00DF4F88">
        <w:rPr>
          <w:sz w:val="22"/>
          <w:szCs w:val="22"/>
          <w:lang w:val="en-GB"/>
        </w:rPr>
        <w:t xml:space="preserve">This document provides programmes with a suggested template for the annual monitoring and evaluation plan, taking into account the available guidance and the outcomes of the monitoring and evaluation network events. </w:t>
      </w:r>
    </w:p>
    <w:p w:rsidR="00FA5FE2" w:rsidRPr="00DF4F88" w:rsidRDefault="00FA5FE2">
      <w:pPr>
        <w:widowControl w:val="0"/>
        <w:autoSpaceDE w:val="0"/>
        <w:autoSpaceDN w:val="0"/>
        <w:adjustRightInd w:val="0"/>
        <w:spacing w:before="120" w:after="120"/>
        <w:jc w:val="both"/>
        <w:rPr>
          <w:sz w:val="22"/>
          <w:szCs w:val="22"/>
          <w:lang w:val="en-GB"/>
        </w:rPr>
      </w:pPr>
    </w:p>
    <w:p w:rsidR="00FA5FE2" w:rsidRPr="00B736BD" w:rsidRDefault="00587B54" w:rsidP="00FA5FE2">
      <w:pPr>
        <w:pStyle w:val="Titolo1"/>
        <w:spacing w:before="120" w:after="120"/>
        <w:rPr>
          <w:rFonts w:ascii="Century Gothic" w:hAnsi="Century Gothic"/>
          <w:b/>
          <w:color w:val="993366"/>
          <w:lang w:val="en-GB"/>
        </w:rPr>
      </w:pPr>
      <w:r w:rsidRPr="00B736BD">
        <w:rPr>
          <w:rFonts w:ascii="Century Gothic" w:hAnsi="Century Gothic"/>
          <w:b/>
          <w:color w:val="993366"/>
          <w:lang w:val="en-GB"/>
        </w:rPr>
        <w:t>Template for the annual monitoring and evaluation plan</w:t>
      </w:r>
    </w:p>
    <w:p w:rsidR="00FA5FE2" w:rsidRPr="00DF4F88" w:rsidRDefault="00587B54" w:rsidP="00FA5FE2">
      <w:pPr>
        <w:spacing w:before="120" w:after="120"/>
        <w:rPr>
          <w:sz w:val="22"/>
          <w:szCs w:val="22"/>
        </w:rPr>
      </w:pPr>
      <w:r w:rsidRPr="00DF4F88">
        <w:rPr>
          <w:sz w:val="22"/>
          <w:szCs w:val="22"/>
        </w:rPr>
        <w:t>Documents to be taken into account when developing the plan:</w:t>
      </w:r>
    </w:p>
    <w:p w:rsidR="00FA5FE2" w:rsidRPr="00DF4F88" w:rsidRDefault="00587B54" w:rsidP="00FA5FE2">
      <w:pPr>
        <w:pStyle w:val="Elencoacolori-Colore11"/>
        <w:numPr>
          <w:ilvl w:val="0"/>
          <w:numId w:val="19"/>
        </w:numPr>
        <w:spacing w:before="120" w:after="120"/>
        <w:contextualSpacing w:val="0"/>
        <w:rPr>
          <w:rFonts w:ascii="Century Gothic" w:hAnsi="Century Gothic"/>
          <w:i/>
          <w:sz w:val="22"/>
          <w:szCs w:val="22"/>
        </w:rPr>
      </w:pPr>
      <w:r w:rsidRPr="00DF4F88">
        <w:rPr>
          <w:rFonts w:ascii="Century Gothic" w:hAnsi="Century Gothic"/>
          <w:i/>
          <w:sz w:val="22"/>
          <w:szCs w:val="22"/>
        </w:rPr>
        <w:t>ENI CBC Implementing Rules,</w:t>
      </w:r>
    </w:p>
    <w:p w:rsidR="00FA5FE2" w:rsidRPr="00DF4F88" w:rsidRDefault="00587B54" w:rsidP="00FA5FE2">
      <w:pPr>
        <w:pStyle w:val="Elencoacolori-Colore11"/>
        <w:numPr>
          <w:ilvl w:val="0"/>
          <w:numId w:val="19"/>
        </w:numPr>
        <w:spacing w:before="120" w:after="120"/>
        <w:contextualSpacing w:val="0"/>
        <w:rPr>
          <w:rFonts w:ascii="Century Gothic" w:hAnsi="Century Gothic"/>
          <w:i/>
          <w:sz w:val="22"/>
          <w:szCs w:val="22"/>
        </w:rPr>
      </w:pPr>
      <w:r w:rsidRPr="00DF4F88">
        <w:rPr>
          <w:rFonts w:ascii="Century Gothic" w:hAnsi="Century Gothic"/>
          <w:i/>
          <w:sz w:val="22"/>
          <w:szCs w:val="22"/>
        </w:rPr>
        <w:t>Joint operational programme,</w:t>
      </w:r>
    </w:p>
    <w:p w:rsidR="00FA5FE2" w:rsidRPr="00DF4F88" w:rsidRDefault="00587B54" w:rsidP="00FA5FE2">
      <w:pPr>
        <w:pStyle w:val="Elencoacolori-Colore11"/>
        <w:numPr>
          <w:ilvl w:val="0"/>
          <w:numId w:val="19"/>
        </w:numPr>
        <w:spacing w:before="120" w:after="120"/>
        <w:contextualSpacing w:val="0"/>
        <w:rPr>
          <w:rFonts w:ascii="Century Gothic" w:hAnsi="Century Gothic"/>
          <w:i/>
          <w:sz w:val="22"/>
          <w:szCs w:val="22"/>
        </w:rPr>
      </w:pPr>
      <w:r w:rsidRPr="00DF4F88">
        <w:rPr>
          <w:rFonts w:ascii="Century Gothic" w:hAnsi="Century Gothic"/>
          <w:i/>
          <w:sz w:val="22"/>
          <w:szCs w:val="22"/>
        </w:rPr>
        <w:t>DG NEAR “Guidelines on linking planning/programming, monitoring and evaluation”,</w:t>
      </w:r>
    </w:p>
    <w:p w:rsidR="00FA5FE2" w:rsidRPr="00DF4F88" w:rsidRDefault="00587B54" w:rsidP="00FA5FE2">
      <w:pPr>
        <w:pStyle w:val="Elencoacolori-Colore11"/>
        <w:numPr>
          <w:ilvl w:val="0"/>
          <w:numId w:val="19"/>
        </w:numPr>
        <w:spacing w:before="120" w:after="120"/>
        <w:contextualSpacing w:val="0"/>
        <w:rPr>
          <w:rFonts w:ascii="Century Gothic" w:hAnsi="Century Gothic"/>
          <w:i/>
          <w:sz w:val="22"/>
          <w:szCs w:val="22"/>
        </w:rPr>
      </w:pPr>
      <w:r w:rsidRPr="00DF4F88">
        <w:rPr>
          <w:rFonts w:ascii="Century Gothic" w:hAnsi="Century Gothic"/>
          <w:i/>
          <w:sz w:val="22"/>
          <w:szCs w:val="22"/>
        </w:rPr>
        <w:t>Description of management and control system.</w:t>
      </w:r>
    </w:p>
    <w:p w:rsidR="00FA5FE2" w:rsidRPr="00B736BD" w:rsidRDefault="00587B54" w:rsidP="00FA5FE2">
      <w:pPr>
        <w:pStyle w:val="Elencoacolori-Colore11"/>
        <w:widowControl w:val="0"/>
        <w:numPr>
          <w:ilvl w:val="0"/>
          <w:numId w:val="18"/>
        </w:numPr>
        <w:autoSpaceDE w:val="0"/>
        <w:autoSpaceDN w:val="0"/>
        <w:adjustRightInd w:val="0"/>
        <w:spacing w:before="120" w:after="120"/>
        <w:ind w:left="426" w:hanging="426"/>
        <w:contextualSpacing w:val="0"/>
        <w:jc w:val="both"/>
        <w:rPr>
          <w:rFonts w:ascii="Century Gothic" w:hAnsi="Century Gothic"/>
          <w:b/>
          <w:i/>
          <w:color w:val="993366"/>
          <w:sz w:val="22"/>
          <w:szCs w:val="22"/>
          <w:lang w:val="en-GB"/>
        </w:rPr>
      </w:pPr>
      <w:r w:rsidRPr="00DF4F88">
        <w:rPr>
          <w:rFonts w:ascii="Century Gothic" w:hAnsi="Century Gothic"/>
          <w:sz w:val="22"/>
          <w:szCs w:val="22"/>
        </w:rPr>
        <w:br w:type="page"/>
      </w:r>
      <w:r w:rsidRPr="00B736BD">
        <w:rPr>
          <w:rFonts w:ascii="Century Gothic" w:hAnsi="Century Gothic"/>
          <w:b/>
          <w:i/>
          <w:color w:val="993366"/>
          <w:sz w:val="22"/>
          <w:szCs w:val="22"/>
          <w:lang w:val="en-GB"/>
        </w:rPr>
        <w:lastRenderedPageBreak/>
        <w:t>Management of the monitoring and evaluation plan</w:t>
      </w:r>
    </w:p>
    <w:p w:rsidR="00FA5FE2" w:rsidRPr="00725E68" w:rsidRDefault="00587B54" w:rsidP="00FA5FE2">
      <w:pPr>
        <w:pStyle w:val="Elencoacolori-Colore110"/>
        <w:widowControl w:val="0"/>
        <w:numPr>
          <w:ilvl w:val="0"/>
          <w:numId w:val="2"/>
        </w:numPr>
        <w:suppressAutoHyphens w:val="0"/>
        <w:autoSpaceDE w:val="0"/>
        <w:autoSpaceDN w:val="0"/>
        <w:adjustRightInd w:val="0"/>
        <w:spacing w:before="120" w:after="120" w:line="240" w:lineRule="auto"/>
        <w:jc w:val="both"/>
        <w:rPr>
          <w:rFonts w:ascii="Century Gothic" w:hAnsi="Century Gothic"/>
          <w:i/>
          <w:lang w:val="en-GB"/>
        </w:rPr>
      </w:pPr>
      <w:r w:rsidRPr="00725E68">
        <w:rPr>
          <w:rFonts w:ascii="Century Gothic" w:hAnsi="Century Gothic"/>
          <w:i/>
          <w:lang w:val="en-GB"/>
        </w:rPr>
        <w:t>Describe which programme body (unit) has the overall responsibility for drafting the plan and implementing it.</w:t>
      </w:r>
    </w:p>
    <w:p w:rsidR="00FA5FE2" w:rsidRPr="00DF4F88" w:rsidRDefault="00587B54" w:rsidP="00FA5FE2">
      <w:pPr>
        <w:pStyle w:val="Elencoacolori-Colore110"/>
        <w:widowControl w:val="0"/>
        <w:numPr>
          <w:ilvl w:val="0"/>
          <w:numId w:val="2"/>
        </w:numPr>
        <w:suppressAutoHyphens w:val="0"/>
        <w:autoSpaceDE w:val="0"/>
        <w:autoSpaceDN w:val="0"/>
        <w:adjustRightInd w:val="0"/>
        <w:spacing w:before="120" w:after="120" w:line="240" w:lineRule="auto"/>
        <w:jc w:val="both"/>
        <w:rPr>
          <w:rFonts w:ascii="Century Gothic" w:hAnsi="Century Gothic"/>
          <w:i/>
          <w:lang w:val="en-GB"/>
        </w:rPr>
      </w:pPr>
      <w:r w:rsidRPr="00DF4F88">
        <w:rPr>
          <w:rFonts w:ascii="Century Gothic" w:hAnsi="Century Gothic"/>
          <w:i/>
          <w:lang w:val="en-GB"/>
        </w:rPr>
        <w:t xml:space="preserve"> Describe when and how the plan is approved, reviewed and updated. </w:t>
      </w:r>
    </w:p>
    <w:p w:rsidR="00FA5FE2" w:rsidRPr="007A548B" w:rsidRDefault="00FA5FE2">
      <w:pPr>
        <w:rPr>
          <w:sz w:val="16"/>
          <w:szCs w:val="16"/>
        </w:rPr>
      </w:pPr>
    </w:p>
    <w:p w:rsidR="00FA5FE2" w:rsidRPr="00B736BD" w:rsidRDefault="00587B54">
      <w:pPr>
        <w:pStyle w:val="Elencoacolori-Colore11"/>
        <w:widowControl w:val="0"/>
        <w:numPr>
          <w:ilvl w:val="0"/>
          <w:numId w:val="18"/>
        </w:numPr>
        <w:autoSpaceDE w:val="0"/>
        <w:autoSpaceDN w:val="0"/>
        <w:adjustRightInd w:val="0"/>
        <w:spacing w:before="120" w:after="120"/>
        <w:ind w:left="426" w:hanging="426"/>
        <w:contextualSpacing w:val="0"/>
        <w:jc w:val="both"/>
        <w:rPr>
          <w:rFonts w:ascii="Century Gothic" w:hAnsi="Century Gothic"/>
          <w:b/>
          <w:i/>
          <w:color w:val="993366"/>
          <w:sz w:val="22"/>
          <w:szCs w:val="22"/>
          <w:lang w:val="en-GB"/>
        </w:rPr>
      </w:pPr>
      <w:r w:rsidRPr="00B736BD">
        <w:rPr>
          <w:rFonts w:ascii="Century Gothic" w:hAnsi="Century Gothic"/>
          <w:b/>
          <w:i/>
          <w:color w:val="993366"/>
          <w:sz w:val="22"/>
          <w:szCs w:val="22"/>
          <w:lang w:val="en-GB"/>
        </w:rPr>
        <w:t>Overview of the project and programme monitoring and evaluation activities in the previous year</w:t>
      </w:r>
    </w:p>
    <w:p w:rsidR="00FA5FE2" w:rsidRPr="00DF4F88" w:rsidRDefault="00587B54" w:rsidP="00FA5FE2">
      <w:pPr>
        <w:pStyle w:val="Elencoacolori-Colore11"/>
        <w:widowControl w:val="0"/>
        <w:numPr>
          <w:ilvl w:val="0"/>
          <w:numId w:val="15"/>
        </w:numPr>
        <w:autoSpaceDE w:val="0"/>
        <w:autoSpaceDN w:val="0"/>
        <w:adjustRightInd w:val="0"/>
        <w:spacing w:before="120" w:after="120"/>
        <w:contextualSpacing w:val="0"/>
        <w:jc w:val="both"/>
        <w:rPr>
          <w:rFonts w:ascii="Century Gothic" w:hAnsi="Century Gothic"/>
          <w:i/>
          <w:sz w:val="22"/>
          <w:szCs w:val="22"/>
          <w:lang w:val="en-GB"/>
        </w:rPr>
      </w:pPr>
      <w:r w:rsidRPr="00DF4F88">
        <w:rPr>
          <w:rFonts w:ascii="Century Gothic" w:hAnsi="Century Gothic"/>
          <w:i/>
          <w:sz w:val="22"/>
          <w:szCs w:val="22"/>
          <w:lang w:val="en-GB"/>
        </w:rPr>
        <w:t xml:space="preserve">Shortly describe the </w:t>
      </w:r>
      <w:r w:rsidRPr="00DF4F88">
        <w:rPr>
          <w:rFonts w:ascii="Century Gothic" w:hAnsi="Century Gothic"/>
          <w:i/>
          <w:sz w:val="22"/>
          <w:szCs w:val="22"/>
          <w:u w:val="single"/>
          <w:lang w:val="en-GB"/>
        </w:rPr>
        <w:t>main monitoring (including ROM) and evaluation activities carried out in the previous year</w:t>
      </w:r>
      <w:r w:rsidRPr="00DF4F88">
        <w:rPr>
          <w:rFonts w:ascii="Century Gothic" w:hAnsi="Century Gothic"/>
          <w:i/>
          <w:sz w:val="22"/>
          <w:szCs w:val="22"/>
          <w:lang w:val="en-GB"/>
        </w:rPr>
        <w:t xml:space="preserve">, as well as the resources used for their implementation. </w:t>
      </w:r>
    </w:p>
    <w:p w:rsidR="00FA5FE2" w:rsidRPr="00DF4F88" w:rsidRDefault="00587B54" w:rsidP="00FA5FE2">
      <w:pPr>
        <w:pStyle w:val="Elencoacolori-Colore11"/>
        <w:widowControl w:val="0"/>
        <w:numPr>
          <w:ilvl w:val="0"/>
          <w:numId w:val="15"/>
        </w:numPr>
        <w:autoSpaceDE w:val="0"/>
        <w:autoSpaceDN w:val="0"/>
        <w:adjustRightInd w:val="0"/>
        <w:spacing w:before="120" w:after="120"/>
        <w:contextualSpacing w:val="0"/>
        <w:jc w:val="both"/>
        <w:rPr>
          <w:rFonts w:ascii="Century Gothic" w:hAnsi="Century Gothic"/>
          <w:i/>
          <w:sz w:val="22"/>
          <w:szCs w:val="22"/>
          <w:lang w:val="en-GB"/>
        </w:rPr>
      </w:pPr>
      <w:r w:rsidRPr="00DF4F88">
        <w:rPr>
          <w:rFonts w:ascii="Century Gothic" w:hAnsi="Century Gothic"/>
          <w:i/>
          <w:sz w:val="22"/>
          <w:szCs w:val="22"/>
          <w:lang w:val="en-GB"/>
        </w:rPr>
        <w:t xml:space="preserve">Provide an </w:t>
      </w:r>
      <w:r w:rsidRPr="00DF4F88">
        <w:rPr>
          <w:rFonts w:ascii="Century Gothic" w:hAnsi="Century Gothic"/>
          <w:i/>
          <w:sz w:val="22"/>
          <w:szCs w:val="22"/>
          <w:u w:val="single"/>
          <w:lang w:val="en-GB"/>
        </w:rPr>
        <w:t>own evaluation of the implemented activities and lessons learnt</w:t>
      </w:r>
      <w:r w:rsidRPr="00DF4F88">
        <w:rPr>
          <w:rFonts w:ascii="Century Gothic" w:hAnsi="Century Gothic"/>
          <w:i/>
          <w:sz w:val="22"/>
          <w:szCs w:val="22"/>
          <w:lang w:val="en-GB"/>
        </w:rPr>
        <w:t xml:space="preserve"> for the future. </w:t>
      </w:r>
    </w:p>
    <w:p w:rsidR="00FA5FE2" w:rsidRPr="00DF4F88" w:rsidRDefault="00587B54" w:rsidP="00FA5FE2">
      <w:pPr>
        <w:pStyle w:val="Elencoacolori-Colore11"/>
        <w:widowControl w:val="0"/>
        <w:numPr>
          <w:ilvl w:val="0"/>
          <w:numId w:val="15"/>
        </w:numPr>
        <w:autoSpaceDE w:val="0"/>
        <w:autoSpaceDN w:val="0"/>
        <w:adjustRightInd w:val="0"/>
        <w:spacing w:before="120" w:after="120"/>
        <w:contextualSpacing w:val="0"/>
        <w:jc w:val="both"/>
        <w:rPr>
          <w:rFonts w:ascii="Century Gothic" w:hAnsi="Century Gothic"/>
          <w:i/>
          <w:sz w:val="22"/>
          <w:szCs w:val="22"/>
          <w:lang w:val="en-GB"/>
        </w:rPr>
      </w:pPr>
      <w:r w:rsidRPr="00DF4F88">
        <w:rPr>
          <w:rFonts w:ascii="Century Gothic" w:hAnsi="Century Gothic"/>
          <w:i/>
          <w:sz w:val="22"/>
          <w:szCs w:val="22"/>
          <w:lang w:val="en-GB"/>
        </w:rPr>
        <w:t>Describe how results of the external monitoring and evaluation activities (e.g. ROM, mid-term evaluation, etc.) have been taken into account and how the risks identified in the risk management exercise have been addressed.</w:t>
      </w:r>
    </w:p>
    <w:p w:rsidR="00FA5FE2" w:rsidRPr="007A548B" w:rsidRDefault="00FA5FE2">
      <w:pPr>
        <w:pStyle w:val="Elencoacolori-Colore11"/>
        <w:widowControl w:val="0"/>
        <w:autoSpaceDE w:val="0"/>
        <w:autoSpaceDN w:val="0"/>
        <w:adjustRightInd w:val="0"/>
        <w:spacing w:before="120" w:after="120"/>
        <w:ind w:left="1440"/>
        <w:contextualSpacing w:val="0"/>
        <w:jc w:val="both"/>
        <w:rPr>
          <w:rFonts w:ascii="Century Gothic" w:hAnsi="Century Gothic"/>
          <w:sz w:val="16"/>
          <w:szCs w:val="16"/>
          <w:lang w:val="en-GB"/>
        </w:rPr>
      </w:pPr>
    </w:p>
    <w:p w:rsidR="00FA5FE2" w:rsidRPr="00B736BD" w:rsidRDefault="00587B54">
      <w:pPr>
        <w:pStyle w:val="Elencoacolori-Colore11"/>
        <w:widowControl w:val="0"/>
        <w:numPr>
          <w:ilvl w:val="0"/>
          <w:numId w:val="18"/>
        </w:numPr>
        <w:autoSpaceDE w:val="0"/>
        <w:autoSpaceDN w:val="0"/>
        <w:adjustRightInd w:val="0"/>
        <w:spacing w:before="120" w:after="120"/>
        <w:ind w:left="426" w:hanging="426"/>
        <w:contextualSpacing w:val="0"/>
        <w:jc w:val="both"/>
        <w:rPr>
          <w:rFonts w:ascii="Century Gothic" w:hAnsi="Century Gothic"/>
          <w:b/>
          <w:i/>
          <w:color w:val="993366"/>
          <w:sz w:val="22"/>
          <w:szCs w:val="22"/>
          <w:lang w:val="en-GB"/>
        </w:rPr>
      </w:pPr>
      <w:r w:rsidRPr="00B736BD">
        <w:rPr>
          <w:rFonts w:ascii="Century Gothic" w:hAnsi="Century Gothic"/>
          <w:b/>
          <w:i/>
          <w:color w:val="993366"/>
          <w:sz w:val="22"/>
          <w:szCs w:val="22"/>
          <w:lang w:val="en-GB"/>
        </w:rPr>
        <w:t>Overview of the project and programme monitoring and evaluation activities in the year for which the plan is developed</w:t>
      </w:r>
    </w:p>
    <w:p w:rsidR="00FA5FE2" w:rsidRPr="00DF4F88" w:rsidRDefault="00587B54" w:rsidP="00FA5FE2">
      <w:pPr>
        <w:pStyle w:val="Elencoacolori-Colore11"/>
        <w:widowControl w:val="0"/>
        <w:numPr>
          <w:ilvl w:val="0"/>
          <w:numId w:val="6"/>
        </w:numPr>
        <w:autoSpaceDE w:val="0"/>
        <w:autoSpaceDN w:val="0"/>
        <w:adjustRightInd w:val="0"/>
        <w:spacing w:before="120" w:after="120"/>
        <w:contextualSpacing w:val="0"/>
        <w:jc w:val="both"/>
        <w:rPr>
          <w:rFonts w:ascii="Century Gothic" w:hAnsi="Century Gothic"/>
          <w:i/>
          <w:sz w:val="22"/>
          <w:szCs w:val="22"/>
          <w:lang w:val="en-GB"/>
        </w:rPr>
      </w:pPr>
      <w:r w:rsidRPr="00DF4F88">
        <w:rPr>
          <w:rFonts w:ascii="Century Gothic" w:hAnsi="Century Gothic"/>
          <w:i/>
          <w:sz w:val="22"/>
          <w:szCs w:val="22"/>
          <w:lang w:val="en-GB"/>
        </w:rPr>
        <w:t xml:space="preserve">State the monitoring and evaluation objectives, (e.g. to have a well informed decision making process when launching calls for proposals; to have an overview of project progress at any moment in time, etc.) </w:t>
      </w:r>
      <w:r w:rsidRPr="00DF4F88">
        <w:rPr>
          <w:rFonts w:ascii="Century Gothic" w:hAnsi="Century Gothic"/>
          <w:i/>
          <w:sz w:val="22"/>
          <w:szCs w:val="22"/>
          <w:u w:val="single"/>
          <w:lang w:val="en-GB"/>
        </w:rPr>
        <w:t>based on the implementation stage of the programme and its projects</w:t>
      </w:r>
      <w:r w:rsidRPr="00DF4F88">
        <w:rPr>
          <w:rFonts w:ascii="Century Gothic" w:hAnsi="Century Gothic"/>
          <w:i/>
          <w:sz w:val="22"/>
          <w:szCs w:val="22"/>
          <w:lang w:val="en-GB"/>
        </w:rPr>
        <w:t>.</w:t>
      </w:r>
    </w:p>
    <w:p w:rsidR="00FA5FE2" w:rsidRPr="00DF4F88" w:rsidRDefault="00587B54" w:rsidP="00FA5FE2">
      <w:pPr>
        <w:pStyle w:val="Elencoacolori-Colore11"/>
        <w:widowControl w:val="0"/>
        <w:numPr>
          <w:ilvl w:val="0"/>
          <w:numId w:val="6"/>
        </w:numPr>
        <w:autoSpaceDE w:val="0"/>
        <w:autoSpaceDN w:val="0"/>
        <w:adjustRightInd w:val="0"/>
        <w:spacing w:before="120" w:after="120"/>
        <w:contextualSpacing w:val="0"/>
        <w:jc w:val="both"/>
        <w:rPr>
          <w:rFonts w:ascii="Century Gothic" w:hAnsi="Century Gothic"/>
          <w:i/>
          <w:sz w:val="22"/>
          <w:szCs w:val="22"/>
          <w:u w:val="single"/>
          <w:lang w:val="en-GB"/>
        </w:rPr>
      </w:pPr>
      <w:r w:rsidRPr="00DF4F88">
        <w:rPr>
          <w:rFonts w:ascii="Century Gothic" w:hAnsi="Century Gothic"/>
          <w:i/>
          <w:sz w:val="22"/>
          <w:szCs w:val="22"/>
          <w:lang w:val="en-GB"/>
        </w:rPr>
        <w:t>Describe which information needs (e.g. feeding the decision-making process at management level, accountability on the use of resources)</w:t>
      </w:r>
      <w:r w:rsidRPr="00DF4F88">
        <w:rPr>
          <w:rFonts w:ascii="Century Gothic" w:hAnsi="Century Gothic"/>
        </w:rPr>
        <w:t xml:space="preserve"> </w:t>
      </w:r>
      <w:r w:rsidRPr="00DF4F88">
        <w:rPr>
          <w:rFonts w:ascii="Century Gothic" w:hAnsi="Century Gothic"/>
          <w:i/>
          <w:sz w:val="22"/>
          <w:szCs w:val="22"/>
          <w:lang w:val="en-GB"/>
        </w:rPr>
        <w:t xml:space="preserve">can be satisfied by </w:t>
      </w:r>
      <w:r w:rsidRPr="00DF4F88">
        <w:rPr>
          <w:rFonts w:ascii="Century Gothic" w:hAnsi="Century Gothic"/>
          <w:i/>
          <w:sz w:val="22"/>
          <w:szCs w:val="22"/>
          <w:u w:val="single"/>
          <w:lang w:val="en-GB"/>
        </w:rPr>
        <w:t>using information available</w:t>
      </w:r>
      <w:r w:rsidRPr="00DF4F88">
        <w:rPr>
          <w:rFonts w:ascii="Century Gothic" w:hAnsi="Century Gothic"/>
          <w:i/>
          <w:sz w:val="22"/>
          <w:szCs w:val="22"/>
          <w:lang w:val="en-GB"/>
        </w:rPr>
        <w:t xml:space="preserve"> (e.g. from previous monitoring or existing evaluations), and which ones </w:t>
      </w:r>
      <w:r w:rsidRPr="00DF4F88">
        <w:rPr>
          <w:rFonts w:ascii="Century Gothic" w:hAnsi="Century Gothic"/>
          <w:i/>
          <w:sz w:val="22"/>
          <w:szCs w:val="22"/>
          <w:u w:val="single"/>
          <w:lang w:val="en-GB"/>
        </w:rPr>
        <w:t>require action and need to enter the plan.</w:t>
      </w:r>
    </w:p>
    <w:p w:rsidR="00FA5FE2" w:rsidRPr="007A548B" w:rsidRDefault="00FA5FE2" w:rsidP="00FA5FE2">
      <w:pPr>
        <w:widowControl w:val="0"/>
        <w:autoSpaceDE w:val="0"/>
        <w:autoSpaceDN w:val="0"/>
        <w:adjustRightInd w:val="0"/>
        <w:spacing w:before="120" w:after="120"/>
        <w:jc w:val="both"/>
        <w:rPr>
          <w:i/>
          <w:sz w:val="16"/>
          <w:szCs w:val="16"/>
          <w:lang w:val="en-GB"/>
        </w:rPr>
      </w:pPr>
    </w:p>
    <w:p w:rsidR="00FA5FE2" w:rsidRPr="00B736BD" w:rsidRDefault="00587B54" w:rsidP="00FA5FE2">
      <w:pPr>
        <w:pStyle w:val="Elencoacolori-Colore11"/>
        <w:widowControl w:val="0"/>
        <w:numPr>
          <w:ilvl w:val="0"/>
          <w:numId w:val="18"/>
        </w:numPr>
        <w:autoSpaceDE w:val="0"/>
        <w:autoSpaceDN w:val="0"/>
        <w:adjustRightInd w:val="0"/>
        <w:spacing w:before="120" w:after="120"/>
        <w:ind w:left="426" w:hanging="426"/>
        <w:contextualSpacing w:val="0"/>
        <w:jc w:val="both"/>
        <w:rPr>
          <w:rFonts w:ascii="Century Gothic" w:hAnsi="Century Gothic"/>
          <w:b/>
          <w:i/>
          <w:color w:val="993366"/>
          <w:sz w:val="22"/>
          <w:szCs w:val="22"/>
          <w:lang w:val="en-GB"/>
        </w:rPr>
      </w:pPr>
      <w:r w:rsidRPr="00B736BD">
        <w:rPr>
          <w:rFonts w:ascii="Century Gothic" w:hAnsi="Century Gothic"/>
          <w:b/>
          <w:i/>
          <w:color w:val="993366"/>
          <w:sz w:val="22"/>
          <w:szCs w:val="22"/>
          <w:lang w:val="en-GB"/>
        </w:rPr>
        <w:t>Monitoring and evaluation tools</w:t>
      </w:r>
    </w:p>
    <w:p w:rsidR="00FA5FE2" w:rsidRPr="00DF4F88" w:rsidRDefault="00587B54" w:rsidP="00FA5FE2">
      <w:pPr>
        <w:pStyle w:val="Elencoacolori-Colore11"/>
        <w:widowControl w:val="0"/>
        <w:numPr>
          <w:ilvl w:val="0"/>
          <w:numId w:val="9"/>
        </w:numPr>
        <w:autoSpaceDE w:val="0"/>
        <w:autoSpaceDN w:val="0"/>
        <w:adjustRightInd w:val="0"/>
        <w:spacing w:before="120" w:after="120"/>
        <w:contextualSpacing w:val="0"/>
        <w:jc w:val="both"/>
        <w:rPr>
          <w:rFonts w:ascii="Century Gothic" w:hAnsi="Century Gothic"/>
          <w:i/>
          <w:sz w:val="22"/>
          <w:szCs w:val="22"/>
          <w:lang w:val="en-GB"/>
        </w:rPr>
      </w:pPr>
      <w:r w:rsidRPr="00DF4F88">
        <w:rPr>
          <w:rFonts w:ascii="Century Gothic" w:hAnsi="Century Gothic"/>
          <w:i/>
          <w:sz w:val="22"/>
          <w:szCs w:val="22"/>
          <w:lang w:val="en-GB"/>
        </w:rPr>
        <w:t xml:space="preserve">Mention tools (e.g. day-to-day monitoring, result-oriented monitoring, on-the-spot checks, monitoring visits, mid-term evaluation, etc.) that will be used by the programme, as well as complementarities and links among them. Explain how these tools will contribute to the achievement of the </w:t>
      </w:r>
      <w:r>
        <w:rPr>
          <w:rFonts w:ascii="Century Gothic" w:hAnsi="Century Gothic"/>
          <w:i/>
          <w:sz w:val="22"/>
          <w:szCs w:val="22"/>
          <w:lang w:val="en-GB"/>
        </w:rPr>
        <w:t xml:space="preserve">monitoring and evaluation </w:t>
      </w:r>
      <w:r w:rsidRPr="00DF4F88">
        <w:rPr>
          <w:rFonts w:ascii="Century Gothic" w:hAnsi="Century Gothic"/>
          <w:i/>
          <w:sz w:val="22"/>
          <w:szCs w:val="22"/>
          <w:lang w:val="en-GB"/>
        </w:rPr>
        <w:t>objectives.</w:t>
      </w:r>
    </w:p>
    <w:p w:rsidR="007A548B" w:rsidRPr="00B736BD" w:rsidRDefault="00587B54" w:rsidP="00B736BD">
      <w:pPr>
        <w:pStyle w:val="Elencoacolori-Colore11"/>
        <w:widowControl w:val="0"/>
        <w:numPr>
          <w:ilvl w:val="0"/>
          <w:numId w:val="9"/>
        </w:numPr>
        <w:autoSpaceDE w:val="0"/>
        <w:autoSpaceDN w:val="0"/>
        <w:adjustRightInd w:val="0"/>
        <w:ind w:left="714" w:hanging="357"/>
        <w:contextualSpacing w:val="0"/>
        <w:jc w:val="both"/>
        <w:rPr>
          <w:rFonts w:ascii="Century Gothic" w:hAnsi="Century Gothic"/>
          <w:i/>
          <w:sz w:val="22"/>
          <w:szCs w:val="22"/>
          <w:lang w:val="en-GB"/>
        </w:rPr>
      </w:pPr>
      <w:r w:rsidRPr="00DF4F88">
        <w:rPr>
          <w:rFonts w:ascii="Century Gothic" w:hAnsi="Century Gothic"/>
          <w:i/>
          <w:sz w:val="22"/>
          <w:szCs w:val="22"/>
          <w:lang w:val="en-GB"/>
        </w:rPr>
        <w:t>Identify the procedures that need to be developed describing how monitoring and evaluation activities will be implemented.</w:t>
      </w:r>
    </w:p>
    <w:p w:rsidR="00FA5FE2" w:rsidRPr="00DF4F88" w:rsidRDefault="00587B54" w:rsidP="007A548B">
      <w:pPr>
        <w:pStyle w:val="Elencoacolori-Colore11"/>
        <w:widowControl w:val="0"/>
        <w:autoSpaceDE w:val="0"/>
        <w:autoSpaceDN w:val="0"/>
        <w:adjustRightInd w:val="0"/>
        <w:spacing w:before="120" w:after="120"/>
        <w:ind w:hanging="294"/>
        <w:contextualSpacing w:val="0"/>
        <w:jc w:val="both"/>
        <w:rPr>
          <w:rFonts w:ascii="Century Gothic" w:hAnsi="Century Gothic"/>
          <w:b/>
          <w:i/>
          <w:sz w:val="22"/>
          <w:szCs w:val="22"/>
          <w:lang w:val="en-GB"/>
        </w:rPr>
      </w:pPr>
      <w:r w:rsidRPr="00DF4F88">
        <w:rPr>
          <w:rFonts w:ascii="Century Gothic" w:hAnsi="Century Gothic"/>
          <w:b/>
          <w:i/>
          <w:sz w:val="22"/>
          <w:szCs w:val="22"/>
          <w:lang w:val="en-GB"/>
        </w:rPr>
        <w:t xml:space="preserve">4.1 Planned monitoring at project level </w:t>
      </w:r>
    </w:p>
    <w:p w:rsidR="00FA5FE2" w:rsidRPr="00DF4F88" w:rsidRDefault="00587B54" w:rsidP="007A548B">
      <w:pPr>
        <w:pStyle w:val="Elencoacolori-Colore11"/>
        <w:widowControl w:val="0"/>
        <w:numPr>
          <w:ilvl w:val="0"/>
          <w:numId w:val="7"/>
        </w:numPr>
        <w:autoSpaceDE w:val="0"/>
        <w:autoSpaceDN w:val="0"/>
        <w:adjustRightInd w:val="0"/>
        <w:spacing w:before="120" w:after="120"/>
        <w:ind w:left="1134" w:hanging="425"/>
        <w:contextualSpacing w:val="0"/>
        <w:jc w:val="both"/>
        <w:rPr>
          <w:rFonts w:ascii="Century Gothic" w:hAnsi="Century Gothic"/>
          <w:i/>
          <w:sz w:val="22"/>
          <w:szCs w:val="22"/>
          <w:lang w:val="en-GB"/>
        </w:rPr>
      </w:pPr>
      <w:r w:rsidRPr="00DF4F88">
        <w:rPr>
          <w:rFonts w:ascii="Century Gothic" w:hAnsi="Century Gothic"/>
          <w:i/>
          <w:sz w:val="22"/>
          <w:szCs w:val="22"/>
          <w:lang w:val="en-GB"/>
        </w:rPr>
        <w:t xml:space="preserve">Describe how the </w:t>
      </w:r>
      <w:r w:rsidRPr="00DF4F88">
        <w:rPr>
          <w:rFonts w:ascii="Century Gothic" w:hAnsi="Century Gothic"/>
          <w:i/>
          <w:sz w:val="22"/>
          <w:szCs w:val="22"/>
          <w:u w:val="single"/>
          <w:lang w:val="en-GB"/>
        </w:rPr>
        <w:t>programme requirements regarding the internal monitoring of projects during their implementation will be explained to the applicants and beneficiaries</w:t>
      </w:r>
      <w:r w:rsidRPr="00DF4F88">
        <w:rPr>
          <w:rFonts w:ascii="Century Gothic" w:hAnsi="Century Gothic"/>
          <w:i/>
          <w:sz w:val="22"/>
          <w:szCs w:val="22"/>
          <w:lang w:val="en-GB"/>
        </w:rPr>
        <w:t xml:space="preserve"> (e.g., in the guidelines</w:t>
      </w:r>
      <w:r>
        <w:rPr>
          <w:rFonts w:ascii="Century Gothic" w:hAnsi="Century Gothic"/>
          <w:i/>
          <w:sz w:val="22"/>
          <w:szCs w:val="22"/>
          <w:lang w:val="en-GB"/>
        </w:rPr>
        <w:t xml:space="preserve"> for grant applicants</w:t>
      </w:r>
      <w:r w:rsidRPr="00DF4F88">
        <w:rPr>
          <w:rFonts w:ascii="Century Gothic" w:hAnsi="Century Gothic"/>
          <w:i/>
          <w:sz w:val="22"/>
          <w:szCs w:val="22"/>
          <w:lang w:val="en-GB"/>
        </w:rPr>
        <w:t xml:space="preserve">, during the trainings, etc.). </w:t>
      </w:r>
    </w:p>
    <w:p w:rsidR="00FA5FE2" w:rsidRPr="00DF4F88" w:rsidRDefault="00587B54" w:rsidP="007A548B">
      <w:pPr>
        <w:widowControl w:val="0"/>
        <w:numPr>
          <w:ilvl w:val="0"/>
          <w:numId w:val="7"/>
        </w:numPr>
        <w:autoSpaceDE w:val="0"/>
        <w:autoSpaceDN w:val="0"/>
        <w:adjustRightInd w:val="0"/>
        <w:spacing w:before="120" w:after="120"/>
        <w:ind w:left="1134" w:hanging="425"/>
        <w:jc w:val="both"/>
        <w:rPr>
          <w:i/>
          <w:sz w:val="22"/>
          <w:szCs w:val="22"/>
          <w:lang w:val="en-GB"/>
        </w:rPr>
      </w:pPr>
      <w:r w:rsidRPr="00DF4F88">
        <w:rPr>
          <w:i/>
          <w:sz w:val="22"/>
          <w:szCs w:val="22"/>
          <w:lang w:val="en-GB"/>
        </w:rPr>
        <w:lastRenderedPageBreak/>
        <w:t xml:space="preserve">List </w:t>
      </w:r>
      <w:r w:rsidRPr="00DF4F88">
        <w:rPr>
          <w:i/>
          <w:sz w:val="22"/>
          <w:szCs w:val="22"/>
          <w:u w:val="single"/>
          <w:lang w:val="en-GB"/>
        </w:rPr>
        <w:t>criteria based on which the risk assessment of the projects will be carried out</w:t>
      </w:r>
      <w:r w:rsidRPr="00DF4F88">
        <w:rPr>
          <w:i/>
          <w:sz w:val="22"/>
          <w:szCs w:val="22"/>
          <w:lang w:val="en-GB"/>
        </w:rPr>
        <w:t xml:space="preserve">, as well as </w:t>
      </w:r>
      <w:r w:rsidRPr="00DF4F88">
        <w:rPr>
          <w:i/>
          <w:sz w:val="22"/>
          <w:szCs w:val="22"/>
          <w:u w:val="single"/>
          <w:lang w:val="en-GB"/>
        </w:rPr>
        <w:t>monitoring tools that will be applied based on the identified level of risk</w:t>
      </w:r>
      <w:r w:rsidRPr="00DF4F88">
        <w:rPr>
          <w:i/>
          <w:sz w:val="22"/>
          <w:szCs w:val="22"/>
          <w:lang w:val="en-GB"/>
        </w:rPr>
        <w:t xml:space="preserve"> (e.g., review of project narrative and financial reports, periodic phone calls with the projects on their state of play, following the projects in the social media, participation in the main project events, monitoring visits, project ROM, etc.), including the involvement of the different programme bodies and national au</w:t>
      </w:r>
      <w:r>
        <w:rPr>
          <w:i/>
          <w:sz w:val="22"/>
          <w:szCs w:val="22"/>
          <w:lang w:val="en-GB"/>
        </w:rPr>
        <w:t>thorities.</w:t>
      </w:r>
    </w:p>
    <w:p w:rsidR="00FA5FE2" w:rsidRPr="00DF4F88" w:rsidRDefault="00587B54" w:rsidP="007A548B">
      <w:pPr>
        <w:widowControl w:val="0"/>
        <w:numPr>
          <w:ilvl w:val="0"/>
          <w:numId w:val="7"/>
        </w:numPr>
        <w:autoSpaceDE w:val="0"/>
        <w:autoSpaceDN w:val="0"/>
        <w:adjustRightInd w:val="0"/>
        <w:spacing w:before="120" w:after="120"/>
        <w:ind w:left="1134" w:hanging="425"/>
        <w:jc w:val="both"/>
        <w:rPr>
          <w:i/>
          <w:sz w:val="22"/>
          <w:szCs w:val="22"/>
          <w:lang w:val="en-GB"/>
        </w:rPr>
      </w:pPr>
      <w:r w:rsidRPr="00DF4F88">
        <w:rPr>
          <w:i/>
          <w:sz w:val="22"/>
          <w:szCs w:val="22"/>
          <w:u w:val="single"/>
          <w:lang w:val="en-GB"/>
        </w:rPr>
        <w:t>Fill in</w:t>
      </w:r>
      <w:r w:rsidR="008B6A25">
        <w:rPr>
          <w:i/>
          <w:sz w:val="22"/>
          <w:szCs w:val="22"/>
          <w:u w:val="single"/>
          <w:lang w:val="en-GB"/>
        </w:rPr>
        <w:t xml:space="preserve"> the</w:t>
      </w:r>
      <w:r w:rsidRPr="00DF4F88">
        <w:rPr>
          <w:i/>
          <w:sz w:val="22"/>
          <w:szCs w:val="22"/>
          <w:u w:val="single"/>
          <w:lang w:val="en-GB"/>
        </w:rPr>
        <w:t xml:space="preserve"> table in the </w:t>
      </w:r>
      <w:r w:rsidRPr="008B6A25">
        <w:rPr>
          <w:b/>
          <w:i/>
          <w:sz w:val="22"/>
          <w:szCs w:val="22"/>
          <w:u w:val="single"/>
          <w:lang w:val="en-GB"/>
        </w:rPr>
        <w:t>Annex 1</w:t>
      </w:r>
      <w:r w:rsidRPr="00DF4F88">
        <w:rPr>
          <w:i/>
          <w:sz w:val="22"/>
          <w:szCs w:val="22"/>
          <w:lang w:val="en-GB"/>
        </w:rPr>
        <w:t xml:space="preserve"> with information on the contracted projects, their level of risk and monitoring tools</w:t>
      </w:r>
      <w:r>
        <w:rPr>
          <w:i/>
          <w:sz w:val="22"/>
          <w:szCs w:val="22"/>
          <w:lang w:val="en-GB"/>
        </w:rPr>
        <w:t xml:space="preserve"> to be applied in accordance with the identified risk</w:t>
      </w:r>
      <w:r w:rsidRPr="00DF4F88">
        <w:rPr>
          <w:i/>
          <w:sz w:val="22"/>
          <w:szCs w:val="22"/>
          <w:lang w:val="en-GB"/>
        </w:rPr>
        <w:t xml:space="preserve">. In case you would like to suggest projects for an EC ROM mission, please state it in the “Monitoring activities” column. </w:t>
      </w:r>
    </w:p>
    <w:p w:rsidR="00FA5FE2" w:rsidRPr="00DF4F88" w:rsidRDefault="00587B54" w:rsidP="007A548B">
      <w:pPr>
        <w:widowControl w:val="0"/>
        <w:numPr>
          <w:ilvl w:val="0"/>
          <w:numId w:val="7"/>
        </w:numPr>
        <w:autoSpaceDE w:val="0"/>
        <w:autoSpaceDN w:val="0"/>
        <w:adjustRightInd w:val="0"/>
        <w:spacing w:before="120" w:after="120"/>
        <w:ind w:left="1134" w:hanging="425"/>
        <w:jc w:val="both"/>
        <w:rPr>
          <w:i/>
          <w:sz w:val="22"/>
          <w:szCs w:val="22"/>
          <w:lang w:val="en-GB"/>
        </w:rPr>
      </w:pPr>
      <w:r w:rsidRPr="00DF4F88">
        <w:rPr>
          <w:i/>
          <w:sz w:val="22"/>
          <w:szCs w:val="22"/>
          <w:lang w:val="en-GB"/>
        </w:rPr>
        <w:t>In case EC ROM mission(s) have been carried out on the projects, describe how the programme plans to take their results and findings into account, and how the ROM recommendations will be followed up.</w:t>
      </w:r>
    </w:p>
    <w:p w:rsidR="00FA5FE2" w:rsidRPr="00DF4F88" w:rsidRDefault="00FA5FE2">
      <w:pPr>
        <w:widowControl w:val="0"/>
        <w:autoSpaceDE w:val="0"/>
        <w:autoSpaceDN w:val="0"/>
        <w:adjustRightInd w:val="0"/>
        <w:spacing w:before="120" w:after="120"/>
        <w:jc w:val="both"/>
        <w:rPr>
          <w:i/>
          <w:sz w:val="22"/>
          <w:szCs w:val="22"/>
          <w:lang w:val="en-GB"/>
        </w:rPr>
      </w:pPr>
    </w:p>
    <w:p w:rsidR="00FA5FE2" w:rsidRPr="00DF4F88" w:rsidRDefault="00587B54" w:rsidP="007A548B">
      <w:pPr>
        <w:widowControl w:val="0"/>
        <w:autoSpaceDE w:val="0"/>
        <w:autoSpaceDN w:val="0"/>
        <w:adjustRightInd w:val="0"/>
        <w:spacing w:before="120" w:after="120"/>
        <w:ind w:left="720" w:hanging="294"/>
        <w:jc w:val="both"/>
        <w:rPr>
          <w:i/>
          <w:sz w:val="22"/>
          <w:szCs w:val="22"/>
          <w:lang w:val="en-GB"/>
        </w:rPr>
      </w:pPr>
      <w:r w:rsidRPr="00DF4F88">
        <w:rPr>
          <w:b/>
          <w:i/>
          <w:sz w:val="22"/>
          <w:szCs w:val="22"/>
          <w:lang w:val="en-GB"/>
        </w:rPr>
        <w:t>4.2. Planned monitoring activities at programme level</w:t>
      </w:r>
    </w:p>
    <w:p w:rsidR="00FA5FE2" w:rsidRPr="00DF4F88" w:rsidRDefault="00587B54" w:rsidP="007A548B">
      <w:pPr>
        <w:widowControl w:val="0"/>
        <w:numPr>
          <w:ilvl w:val="0"/>
          <w:numId w:val="7"/>
        </w:numPr>
        <w:autoSpaceDE w:val="0"/>
        <w:autoSpaceDN w:val="0"/>
        <w:adjustRightInd w:val="0"/>
        <w:spacing w:before="120" w:after="120"/>
        <w:ind w:left="1134" w:hanging="425"/>
        <w:jc w:val="both"/>
        <w:rPr>
          <w:i/>
          <w:sz w:val="22"/>
          <w:szCs w:val="22"/>
          <w:lang w:val="en-GB"/>
        </w:rPr>
      </w:pPr>
      <w:r w:rsidRPr="00DF4F88">
        <w:rPr>
          <w:i/>
          <w:sz w:val="22"/>
          <w:szCs w:val="22"/>
          <w:lang w:val="en-GB"/>
        </w:rPr>
        <w:t xml:space="preserve">Describe specific activities for monitoring the progress in the programme strategy implementation </w:t>
      </w:r>
    </w:p>
    <w:p w:rsidR="00FA5FE2" w:rsidRPr="00DF4F88" w:rsidRDefault="00587B54" w:rsidP="007A548B">
      <w:pPr>
        <w:widowControl w:val="0"/>
        <w:numPr>
          <w:ilvl w:val="0"/>
          <w:numId w:val="7"/>
        </w:numPr>
        <w:autoSpaceDE w:val="0"/>
        <w:autoSpaceDN w:val="0"/>
        <w:adjustRightInd w:val="0"/>
        <w:spacing w:before="120" w:after="120"/>
        <w:ind w:left="1134" w:hanging="425"/>
        <w:jc w:val="both"/>
        <w:rPr>
          <w:i/>
          <w:sz w:val="22"/>
          <w:szCs w:val="22"/>
          <w:lang w:val="en-GB"/>
        </w:rPr>
      </w:pPr>
      <w:r w:rsidRPr="00DF4F88">
        <w:rPr>
          <w:i/>
          <w:sz w:val="22"/>
          <w:szCs w:val="22"/>
          <w:lang w:val="en-GB"/>
        </w:rPr>
        <w:t xml:space="preserve"> Describe how the measurement of </w:t>
      </w:r>
      <w:r w:rsidRPr="00DF4F88">
        <w:rPr>
          <w:i/>
          <w:sz w:val="22"/>
          <w:szCs w:val="22"/>
          <w:u w:val="single"/>
          <w:lang w:val="en-GB"/>
        </w:rPr>
        <w:t>the key performance indicators</w:t>
      </w:r>
      <w:r w:rsidRPr="00DF4F88">
        <w:rPr>
          <w:i/>
          <w:sz w:val="22"/>
          <w:szCs w:val="22"/>
          <w:lang w:val="en-GB"/>
        </w:rPr>
        <w:t xml:space="preserve"> will be implemented. </w:t>
      </w:r>
    </w:p>
    <w:p w:rsidR="00FA5FE2" w:rsidRPr="00DF4F88" w:rsidRDefault="00587B54" w:rsidP="007A548B">
      <w:pPr>
        <w:widowControl w:val="0"/>
        <w:numPr>
          <w:ilvl w:val="0"/>
          <w:numId w:val="7"/>
        </w:numPr>
        <w:autoSpaceDE w:val="0"/>
        <w:autoSpaceDN w:val="0"/>
        <w:adjustRightInd w:val="0"/>
        <w:spacing w:before="120" w:after="120"/>
        <w:ind w:left="1134" w:hanging="425"/>
        <w:jc w:val="both"/>
        <w:rPr>
          <w:i/>
          <w:sz w:val="22"/>
          <w:szCs w:val="22"/>
          <w:lang w:val="en-GB"/>
        </w:rPr>
      </w:pPr>
      <w:r w:rsidRPr="00DF4F88">
        <w:rPr>
          <w:i/>
          <w:sz w:val="22"/>
          <w:szCs w:val="22"/>
          <w:lang w:val="en-GB"/>
        </w:rPr>
        <w:t xml:space="preserve">Describe how the </w:t>
      </w:r>
      <w:r w:rsidRPr="00DF4F88">
        <w:rPr>
          <w:i/>
          <w:sz w:val="22"/>
          <w:szCs w:val="22"/>
          <w:u w:val="single"/>
          <w:lang w:val="en-GB"/>
        </w:rPr>
        <w:t>result-oriented monit</w:t>
      </w:r>
      <w:r>
        <w:rPr>
          <w:i/>
          <w:sz w:val="22"/>
          <w:szCs w:val="22"/>
          <w:u w:val="single"/>
          <w:lang w:val="en-GB"/>
        </w:rPr>
        <w:t>oring of the programme will be i</w:t>
      </w:r>
      <w:r w:rsidRPr="00DF4F88">
        <w:rPr>
          <w:i/>
          <w:sz w:val="22"/>
          <w:szCs w:val="22"/>
          <w:u w:val="single"/>
          <w:lang w:val="en-GB"/>
        </w:rPr>
        <w:t>mplemented</w:t>
      </w:r>
      <w:r w:rsidRPr="00DF4F88">
        <w:rPr>
          <w:i/>
          <w:sz w:val="22"/>
          <w:szCs w:val="22"/>
          <w:lang w:val="en-GB"/>
        </w:rPr>
        <w:t xml:space="preserve"> </w:t>
      </w:r>
    </w:p>
    <w:p w:rsidR="00FA5FE2" w:rsidRPr="00DF4F88" w:rsidRDefault="00587B54" w:rsidP="007A548B">
      <w:pPr>
        <w:widowControl w:val="0"/>
        <w:numPr>
          <w:ilvl w:val="0"/>
          <w:numId w:val="7"/>
        </w:numPr>
        <w:autoSpaceDE w:val="0"/>
        <w:autoSpaceDN w:val="0"/>
        <w:adjustRightInd w:val="0"/>
        <w:spacing w:before="120" w:after="120"/>
        <w:ind w:left="1134" w:hanging="425"/>
        <w:jc w:val="both"/>
        <w:rPr>
          <w:i/>
          <w:sz w:val="22"/>
          <w:szCs w:val="22"/>
          <w:lang w:val="en-GB"/>
        </w:rPr>
      </w:pPr>
      <w:r w:rsidRPr="00DF4F88">
        <w:rPr>
          <w:i/>
          <w:sz w:val="22"/>
          <w:szCs w:val="22"/>
          <w:lang w:val="en-GB"/>
        </w:rPr>
        <w:t xml:space="preserve">If any EC ROM missions and/or evaluation activities have taken place, describe how conclusions of these will be taken into account in the </w:t>
      </w:r>
      <w:r>
        <w:rPr>
          <w:i/>
          <w:sz w:val="22"/>
          <w:szCs w:val="22"/>
          <w:lang w:val="en-GB"/>
        </w:rPr>
        <w:t xml:space="preserve">monitoring and evaluation </w:t>
      </w:r>
      <w:r w:rsidRPr="00DF4F88">
        <w:rPr>
          <w:i/>
          <w:sz w:val="22"/>
          <w:szCs w:val="22"/>
          <w:lang w:val="en-GB"/>
        </w:rPr>
        <w:t>activities of the programme.</w:t>
      </w:r>
    </w:p>
    <w:p w:rsidR="00FA5FE2" w:rsidRPr="00DF4F88" w:rsidRDefault="00FA5FE2">
      <w:pPr>
        <w:widowControl w:val="0"/>
        <w:autoSpaceDE w:val="0"/>
        <w:autoSpaceDN w:val="0"/>
        <w:adjustRightInd w:val="0"/>
        <w:spacing w:before="120" w:after="120"/>
        <w:jc w:val="both"/>
        <w:rPr>
          <w:i/>
          <w:sz w:val="22"/>
          <w:szCs w:val="22"/>
          <w:lang w:val="en-GB"/>
        </w:rPr>
      </w:pPr>
    </w:p>
    <w:p w:rsidR="00FA5FE2" w:rsidRPr="00DF4F88" w:rsidRDefault="00587B54" w:rsidP="007A548B">
      <w:pPr>
        <w:widowControl w:val="0"/>
        <w:autoSpaceDE w:val="0"/>
        <w:autoSpaceDN w:val="0"/>
        <w:adjustRightInd w:val="0"/>
        <w:spacing w:before="120" w:after="120"/>
        <w:ind w:left="720" w:hanging="294"/>
        <w:jc w:val="both"/>
        <w:rPr>
          <w:b/>
          <w:i/>
          <w:sz w:val="22"/>
          <w:szCs w:val="22"/>
          <w:lang w:val="en-GB"/>
        </w:rPr>
      </w:pPr>
      <w:r w:rsidRPr="00DF4F88">
        <w:rPr>
          <w:b/>
          <w:i/>
          <w:sz w:val="22"/>
          <w:szCs w:val="22"/>
          <w:lang w:val="en-GB"/>
        </w:rPr>
        <w:t>4.3. Planned evaluations at programme and project level</w:t>
      </w:r>
    </w:p>
    <w:p w:rsidR="00FA5FE2" w:rsidRPr="00DF4F88" w:rsidRDefault="00587B54" w:rsidP="007A548B">
      <w:pPr>
        <w:widowControl w:val="0"/>
        <w:numPr>
          <w:ilvl w:val="0"/>
          <w:numId w:val="7"/>
        </w:numPr>
        <w:autoSpaceDE w:val="0"/>
        <w:autoSpaceDN w:val="0"/>
        <w:adjustRightInd w:val="0"/>
        <w:spacing w:before="120" w:after="120"/>
        <w:ind w:left="1134" w:hanging="425"/>
        <w:jc w:val="both"/>
        <w:rPr>
          <w:i/>
          <w:sz w:val="22"/>
          <w:szCs w:val="22"/>
          <w:lang w:val="en-GB"/>
        </w:rPr>
      </w:pPr>
      <w:r w:rsidRPr="00DF4F88">
        <w:rPr>
          <w:i/>
          <w:sz w:val="22"/>
          <w:szCs w:val="22"/>
          <w:lang w:val="en-GB"/>
        </w:rPr>
        <w:t xml:space="preserve">List the </w:t>
      </w:r>
      <w:r w:rsidRPr="00DF4F88">
        <w:rPr>
          <w:i/>
          <w:sz w:val="22"/>
          <w:szCs w:val="22"/>
          <w:u w:val="single"/>
          <w:lang w:val="en-GB"/>
        </w:rPr>
        <w:t>evaluation exercise(s) that are planned in the projects</w:t>
      </w:r>
      <w:r w:rsidRPr="00DF4F88">
        <w:rPr>
          <w:i/>
          <w:sz w:val="22"/>
          <w:szCs w:val="22"/>
          <w:lang w:val="en-GB"/>
        </w:rPr>
        <w:t>.</w:t>
      </w:r>
    </w:p>
    <w:p w:rsidR="00FA5FE2" w:rsidRPr="00DF4F88" w:rsidRDefault="00587B54" w:rsidP="007A548B">
      <w:pPr>
        <w:widowControl w:val="0"/>
        <w:numPr>
          <w:ilvl w:val="0"/>
          <w:numId w:val="7"/>
        </w:numPr>
        <w:autoSpaceDE w:val="0"/>
        <w:autoSpaceDN w:val="0"/>
        <w:adjustRightInd w:val="0"/>
        <w:spacing w:before="120" w:after="120"/>
        <w:ind w:left="1134" w:hanging="425"/>
        <w:jc w:val="both"/>
        <w:rPr>
          <w:i/>
          <w:sz w:val="22"/>
          <w:szCs w:val="22"/>
          <w:lang w:val="en-GB"/>
        </w:rPr>
      </w:pPr>
      <w:r w:rsidRPr="00DF4F88">
        <w:rPr>
          <w:i/>
          <w:sz w:val="22"/>
          <w:szCs w:val="22"/>
          <w:lang w:val="en-GB"/>
        </w:rPr>
        <w:t xml:space="preserve">List evaluations of the projects to be implemented by the programme, for example, </w:t>
      </w:r>
      <w:r w:rsidRPr="00DF4F88">
        <w:rPr>
          <w:i/>
          <w:sz w:val="22"/>
          <w:szCs w:val="22"/>
          <w:u w:val="single"/>
          <w:lang w:val="en-GB"/>
        </w:rPr>
        <w:t>on projects with a budget over 5 MEUR</w:t>
      </w:r>
      <w:r w:rsidRPr="00DF4F88">
        <w:rPr>
          <w:rStyle w:val="Rimandonotaapidipagina"/>
          <w:rFonts w:ascii="Century Gothic" w:hAnsi="Century Gothic"/>
          <w:i/>
          <w:sz w:val="22"/>
          <w:szCs w:val="22"/>
          <w:lang w:val="en-GB"/>
        </w:rPr>
        <w:footnoteReference w:id="3"/>
      </w:r>
      <w:r w:rsidRPr="00DF4F88">
        <w:rPr>
          <w:i/>
          <w:sz w:val="22"/>
          <w:szCs w:val="22"/>
          <w:lang w:val="en-GB"/>
        </w:rPr>
        <w:t>.</w:t>
      </w:r>
    </w:p>
    <w:p w:rsidR="00FA5FE2" w:rsidRPr="00DF4F88" w:rsidRDefault="00587B54" w:rsidP="007A548B">
      <w:pPr>
        <w:widowControl w:val="0"/>
        <w:numPr>
          <w:ilvl w:val="0"/>
          <w:numId w:val="7"/>
        </w:numPr>
        <w:autoSpaceDE w:val="0"/>
        <w:autoSpaceDN w:val="0"/>
        <w:adjustRightInd w:val="0"/>
        <w:spacing w:before="120" w:after="120"/>
        <w:ind w:left="1134" w:hanging="425"/>
        <w:jc w:val="both"/>
        <w:rPr>
          <w:i/>
          <w:sz w:val="22"/>
          <w:szCs w:val="22"/>
          <w:lang w:val="en-GB"/>
        </w:rPr>
      </w:pPr>
      <w:r w:rsidRPr="00DF4F88">
        <w:rPr>
          <w:i/>
          <w:sz w:val="22"/>
          <w:szCs w:val="22"/>
          <w:lang w:val="en-GB"/>
        </w:rPr>
        <w:t xml:space="preserve">List the planned </w:t>
      </w:r>
      <w:r w:rsidRPr="00DF4F88">
        <w:rPr>
          <w:i/>
          <w:sz w:val="22"/>
          <w:szCs w:val="22"/>
          <w:u w:val="single"/>
          <w:lang w:val="en-GB"/>
        </w:rPr>
        <w:t>programme evaluations</w:t>
      </w:r>
      <w:r w:rsidRPr="00DF4F88">
        <w:rPr>
          <w:i/>
          <w:sz w:val="22"/>
          <w:szCs w:val="22"/>
          <w:lang w:val="en-GB"/>
        </w:rPr>
        <w:t xml:space="preserve"> (e.g. mid-term evaluation, internal analysis of the results of the previous call(s) for proposals before planning the next call, etc.)</w:t>
      </w:r>
    </w:p>
    <w:p w:rsidR="00FA5FE2" w:rsidRPr="00DF4F88" w:rsidRDefault="00587B54" w:rsidP="007A548B">
      <w:pPr>
        <w:widowControl w:val="0"/>
        <w:numPr>
          <w:ilvl w:val="0"/>
          <w:numId w:val="7"/>
        </w:numPr>
        <w:autoSpaceDE w:val="0"/>
        <w:autoSpaceDN w:val="0"/>
        <w:adjustRightInd w:val="0"/>
        <w:spacing w:before="120" w:after="120"/>
        <w:ind w:left="1134" w:hanging="425"/>
        <w:jc w:val="both"/>
        <w:rPr>
          <w:i/>
          <w:sz w:val="22"/>
          <w:szCs w:val="22"/>
          <w:lang w:val="en-GB"/>
        </w:rPr>
      </w:pPr>
      <w:r w:rsidRPr="00DF4F88">
        <w:rPr>
          <w:i/>
          <w:sz w:val="22"/>
          <w:szCs w:val="22"/>
          <w:lang w:val="en-GB"/>
        </w:rPr>
        <w:t xml:space="preserve">For the programme evaluations planned above, </w:t>
      </w:r>
      <w:r w:rsidRPr="00DF4F88">
        <w:rPr>
          <w:i/>
          <w:sz w:val="22"/>
          <w:szCs w:val="22"/>
          <w:u w:val="single"/>
          <w:lang w:val="en-GB"/>
        </w:rPr>
        <w:t xml:space="preserve">fill in the table </w:t>
      </w:r>
      <w:r w:rsidR="008B6A25">
        <w:rPr>
          <w:i/>
          <w:sz w:val="22"/>
          <w:szCs w:val="22"/>
          <w:u w:val="single"/>
          <w:lang w:val="en-GB"/>
        </w:rPr>
        <w:t xml:space="preserve">in </w:t>
      </w:r>
      <w:r w:rsidR="001A72A0" w:rsidRPr="008B6A25">
        <w:rPr>
          <w:b/>
          <w:i/>
          <w:sz w:val="22"/>
          <w:szCs w:val="22"/>
          <w:u w:val="single"/>
          <w:lang w:val="en-GB"/>
        </w:rPr>
        <w:t>Annex 2</w:t>
      </w:r>
      <w:r w:rsidR="001A72A0">
        <w:rPr>
          <w:i/>
          <w:sz w:val="22"/>
          <w:szCs w:val="22"/>
          <w:u w:val="single"/>
          <w:lang w:val="en-GB"/>
        </w:rPr>
        <w:t xml:space="preserve"> </w:t>
      </w:r>
      <w:r w:rsidRPr="00DF4F88">
        <w:rPr>
          <w:i/>
          <w:sz w:val="22"/>
          <w:szCs w:val="22"/>
          <w:u w:val="single"/>
          <w:lang w:val="en-GB"/>
        </w:rPr>
        <w:t xml:space="preserve">with the </w:t>
      </w:r>
      <w:r w:rsidR="002D1731">
        <w:rPr>
          <w:i/>
          <w:sz w:val="22"/>
          <w:szCs w:val="22"/>
          <w:u w:val="single"/>
          <w:lang w:val="en-GB"/>
        </w:rPr>
        <w:t xml:space="preserve">requested </w:t>
      </w:r>
      <w:r w:rsidRPr="00DF4F88">
        <w:rPr>
          <w:i/>
          <w:sz w:val="22"/>
          <w:szCs w:val="22"/>
          <w:u w:val="single"/>
          <w:lang w:val="en-GB"/>
        </w:rPr>
        <w:t xml:space="preserve">details </w:t>
      </w:r>
      <w:r>
        <w:rPr>
          <w:i/>
          <w:sz w:val="22"/>
          <w:szCs w:val="22"/>
          <w:u w:val="single"/>
          <w:lang w:val="en-GB"/>
        </w:rPr>
        <w:t>(add as many columns as necessary)</w:t>
      </w:r>
      <w:r w:rsidRPr="00DF4F88">
        <w:rPr>
          <w:i/>
          <w:sz w:val="22"/>
          <w:szCs w:val="22"/>
          <w:lang w:val="en-GB"/>
        </w:rPr>
        <w:t>:</w:t>
      </w:r>
    </w:p>
    <w:p w:rsidR="00FA5FE2" w:rsidRPr="00DF4F88" w:rsidRDefault="00587B54" w:rsidP="00B736BD">
      <w:pPr>
        <w:widowControl w:val="0"/>
        <w:numPr>
          <w:ilvl w:val="0"/>
          <w:numId w:val="7"/>
        </w:numPr>
        <w:autoSpaceDE w:val="0"/>
        <w:autoSpaceDN w:val="0"/>
        <w:adjustRightInd w:val="0"/>
        <w:spacing w:before="120" w:after="120"/>
        <w:ind w:left="1134" w:hanging="425"/>
        <w:jc w:val="both"/>
        <w:rPr>
          <w:i/>
          <w:sz w:val="22"/>
          <w:szCs w:val="22"/>
          <w:lang w:val="en-GB"/>
        </w:rPr>
      </w:pPr>
      <w:r w:rsidRPr="00DF4F88">
        <w:rPr>
          <w:i/>
          <w:sz w:val="22"/>
          <w:szCs w:val="22"/>
          <w:lang w:val="en-GB"/>
        </w:rPr>
        <w:t xml:space="preserve">If applicable, describe how the previous evaluations (either by the programme itself or by the EC) will be taken into account. </w:t>
      </w:r>
    </w:p>
    <w:p w:rsidR="00FA5FE2" w:rsidRPr="00DF4F88" w:rsidRDefault="00FA5FE2">
      <w:pPr>
        <w:widowControl w:val="0"/>
        <w:autoSpaceDE w:val="0"/>
        <w:autoSpaceDN w:val="0"/>
        <w:adjustRightInd w:val="0"/>
        <w:spacing w:before="120" w:after="120"/>
        <w:jc w:val="both"/>
        <w:rPr>
          <w:i/>
          <w:color w:val="660066"/>
          <w:sz w:val="22"/>
          <w:szCs w:val="22"/>
          <w:lang w:val="en-GB"/>
        </w:rPr>
      </w:pPr>
    </w:p>
    <w:p w:rsidR="00FA5FE2" w:rsidRPr="00B736BD" w:rsidRDefault="00587B54">
      <w:pPr>
        <w:pStyle w:val="Elencoacolori-Colore11"/>
        <w:widowControl w:val="0"/>
        <w:numPr>
          <w:ilvl w:val="0"/>
          <w:numId w:val="18"/>
        </w:numPr>
        <w:autoSpaceDE w:val="0"/>
        <w:autoSpaceDN w:val="0"/>
        <w:adjustRightInd w:val="0"/>
        <w:spacing w:before="120" w:after="120"/>
        <w:ind w:left="426" w:hanging="426"/>
        <w:contextualSpacing w:val="0"/>
        <w:jc w:val="both"/>
        <w:rPr>
          <w:rFonts w:ascii="Century Gothic" w:hAnsi="Century Gothic"/>
          <w:b/>
          <w:i/>
          <w:color w:val="993366"/>
          <w:sz w:val="22"/>
          <w:szCs w:val="22"/>
          <w:lang w:val="en-GB"/>
        </w:rPr>
      </w:pPr>
      <w:r w:rsidRPr="00B736BD">
        <w:rPr>
          <w:rFonts w:ascii="Century Gothic" w:hAnsi="Century Gothic"/>
          <w:b/>
          <w:i/>
          <w:color w:val="993366"/>
          <w:sz w:val="22"/>
          <w:szCs w:val="22"/>
          <w:lang w:val="en-GB"/>
        </w:rPr>
        <w:lastRenderedPageBreak/>
        <w:t>Communicating on the monitoring and evaluation activities</w:t>
      </w:r>
    </w:p>
    <w:p w:rsidR="00FA5FE2" w:rsidRPr="00DF4F88" w:rsidRDefault="00587B54">
      <w:pPr>
        <w:pStyle w:val="Elencoacolori-Colore11"/>
        <w:widowControl w:val="0"/>
        <w:numPr>
          <w:ilvl w:val="0"/>
          <w:numId w:val="2"/>
        </w:numPr>
        <w:autoSpaceDE w:val="0"/>
        <w:autoSpaceDN w:val="0"/>
        <w:adjustRightInd w:val="0"/>
        <w:spacing w:before="120" w:after="120"/>
        <w:jc w:val="both"/>
        <w:rPr>
          <w:rFonts w:ascii="Century Gothic" w:hAnsi="Century Gothic"/>
          <w:i/>
          <w:sz w:val="22"/>
          <w:szCs w:val="22"/>
          <w:lang w:val="en-GB"/>
        </w:rPr>
      </w:pPr>
      <w:r w:rsidRPr="00DF4F88">
        <w:rPr>
          <w:rFonts w:ascii="Century Gothic" w:hAnsi="Century Gothic"/>
          <w:i/>
          <w:sz w:val="22"/>
          <w:szCs w:val="22"/>
          <w:lang w:val="en-GB"/>
        </w:rPr>
        <w:t>Describe who,</w:t>
      </w:r>
      <w:r w:rsidRPr="00DF4F88">
        <w:rPr>
          <w:rFonts w:ascii="Century Gothic" w:hAnsi="Century Gothic"/>
          <w:sz w:val="22"/>
          <w:szCs w:val="22"/>
        </w:rPr>
        <w:t xml:space="preserve"> </w:t>
      </w:r>
      <w:r w:rsidRPr="00DF4F88">
        <w:rPr>
          <w:rFonts w:ascii="Century Gothic" w:hAnsi="Century Gothic"/>
          <w:i/>
          <w:sz w:val="22"/>
          <w:szCs w:val="22"/>
          <w:lang w:val="en-GB"/>
        </w:rPr>
        <w:t>when and how will be informed about the plan and about the outcome of the monitoring and evaluation activities (e.g., J</w:t>
      </w:r>
      <w:r>
        <w:rPr>
          <w:rFonts w:ascii="Century Gothic" w:hAnsi="Century Gothic"/>
          <w:i/>
          <w:sz w:val="22"/>
          <w:szCs w:val="22"/>
          <w:lang w:val="en-GB"/>
        </w:rPr>
        <w:t xml:space="preserve">oint </w:t>
      </w:r>
      <w:r w:rsidRPr="00DF4F88">
        <w:rPr>
          <w:rFonts w:ascii="Century Gothic" w:hAnsi="Century Gothic"/>
          <w:i/>
          <w:sz w:val="22"/>
          <w:szCs w:val="22"/>
          <w:lang w:val="en-GB"/>
        </w:rPr>
        <w:t>M</w:t>
      </w:r>
      <w:r>
        <w:rPr>
          <w:rFonts w:ascii="Century Gothic" w:hAnsi="Century Gothic"/>
          <w:i/>
          <w:sz w:val="22"/>
          <w:szCs w:val="22"/>
          <w:lang w:val="en-GB"/>
        </w:rPr>
        <w:t xml:space="preserve">onitoring </w:t>
      </w:r>
      <w:r w:rsidRPr="00DF4F88">
        <w:rPr>
          <w:rFonts w:ascii="Century Gothic" w:hAnsi="Century Gothic"/>
          <w:i/>
          <w:sz w:val="22"/>
          <w:szCs w:val="22"/>
          <w:lang w:val="en-GB"/>
        </w:rPr>
        <w:t>C</w:t>
      </w:r>
      <w:r>
        <w:rPr>
          <w:rFonts w:ascii="Century Gothic" w:hAnsi="Century Gothic"/>
          <w:i/>
          <w:sz w:val="22"/>
          <w:szCs w:val="22"/>
          <w:lang w:val="en-GB"/>
        </w:rPr>
        <w:t>ommittee</w:t>
      </w:r>
      <w:r w:rsidRPr="00DF4F88">
        <w:rPr>
          <w:rFonts w:ascii="Century Gothic" w:hAnsi="Century Gothic"/>
          <w:i/>
          <w:sz w:val="22"/>
          <w:szCs w:val="22"/>
          <w:lang w:val="en-GB"/>
        </w:rPr>
        <w:t>, other programme stakeholders, project beneficiaries, governments of countries co-financing programme, wider public, etc.).</w:t>
      </w:r>
    </w:p>
    <w:p w:rsidR="00FA5FE2" w:rsidRPr="00DF4F88" w:rsidRDefault="00FA5FE2" w:rsidP="00FA5FE2">
      <w:pPr>
        <w:pStyle w:val="Elencoacolori-Colore11"/>
        <w:widowControl w:val="0"/>
        <w:autoSpaceDE w:val="0"/>
        <w:autoSpaceDN w:val="0"/>
        <w:adjustRightInd w:val="0"/>
        <w:spacing w:before="120" w:after="120"/>
        <w:ind w:left="360"/>
        <w:jc w:val="both"/>
        <w:rPr>
          <w:rFonts w:ascii="Century Gothic" w:hAnsi="Century Gothic"/>
          <w:i/>
          <w:sz w:val="22"/>
          <w:szCs w:val="22"/>
          <w:lang w:val="en-GB"/>
        </w:rPr>
      </w:pPr>
    </w:p>
    <w:p w:rsidR="00FA5FE2" w:rsidRPr="00DF4F88" w:rsidRDefault="00FA5FE2">
      <w:pPr>
        <w:spacing w:before="120" w:after="120"/>
        <w:rPr>
          <w:sz w:val="22"/>
          <w:szCs w:val="22"/>
        </w:rPr>
        <w:sectPr w:rsidR="00FA5FE2" w:rsidRPr="00DF4F88">
          <w:headerReference w:type="default" r:id="rId13"/>
          <w:footerReference w:type="even" r:id="rId14"/>
          <w:footerReference w:type="default" r:id="rId15"/>
          <w:headerReference w:type="first" r:id="rId16"/>
          <w:footerReference w:type="first" r:id="rId17"/>
          <w:pgSz w:w="11900" w:h="16840"/>
          <w:pgMar w:top="1440" w:right="1440" w:bottom="1418" w:left="1440" w:header="680" w:footer="407" w:gutter="0"/>
          <w:pgNumType w:start="0"/>
          <w:cols w:space="708"/>
          <w:titlePg/>
          <w:docGrid w:linePitch="360"/>
        </w:sectPr>
      </w:pPr>
    </w:p>
    <w:p w:rsidR="00FA5FE2" w:rsidRPr="00725E68" w:rsidRDefault="00587B54">
      <w:pPr>
        <w:spacing w:before="120" w:after="120"/>
        <w:rPr>
          <w:b/>
          <w:color w:val="993366"/>
          <w:szCs w:val="22"/>
        </w:rPr>
      </w:pPr>
      <w:r w:rsidRPr="00725E68">
        <w:rPr>
          <w:b/>
          <w:color w:val="993366"/>
          <w:szCs w:val="22"/>
        </w:rPr>
        <w:lastRenderedPageBreak/>
        <w:t>Annex 1 – List of projects to be monitored (project portfolio)</w:t>
      </w:r>
    </w:p>
    <w:p w:rsidR="00FA5FE2" w:rsidRPr="00DF4F88" w:rsidRDefault="00FA5FE2">
      <w:pPr>
        <w:spacing w:before="120" w:after="120"/>
        <w:rPr>
          <w:sz w:val="22"/>
          <w:szCs w:val="22"/>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701"/>
        <w:gridCol w:w="1701"/>
        <w:gridCol w:w="2126"/>
        <w:gridCol w:w="2268"/>
        <w:gridCol w:w="2410"/>
        <w:gridCol w:w="2410"/>
      </w:tblGrid>
      <w:tr w:rsidR="00CB4CD6" w:rsidRPr="00B3667D" w:rsidTr="002F4AA2">
        <w:tc>
          <w:tcPr>
            <w:tcW w:w="1668" w:type="dxa"/>
            <w:shd w:val="clear" w:color="auto" w:fill="993366"/>
          </w:tcPr>
          <w:p w:rsidR="00CB4CD6" w:rsidRPr="00725E68" w:rsidRDefault="00CB4CD6" w:rsidP="00725E68">
            <w:pPr>
              <w:spacing w:before="120" w:after="120"/>
              <w:jc w:val="center"/>
              <w:rPr>
                <w:b/>
                <w:color w:val="FFFFFF" w:themeColor="background1"/>
                <w:sz w:val="20"/>
                <w:szCs w:val="22"/>
              </w:rPr>
            </w:pPr>
            <w:r w:rsidRPr="00725E68">
              <w:rPr>
                <w:b/>
                <w:color w:val="FFFFFF" w:themeColor="background1"/>
                <w:sz w:val="20"/>
                <w:szCs w:val="22"/>
              </w:rPr>
              <w:t>Project title and/or index</w:t>
            </w:r>
          </w:p>
        </w:tc>
        <w:tc>
          <w:tcPr>
            <w:tcW w:w="1701" w:type="dxa"/>
            <w:shd w:val="clear" w:color="auto" w:fill="993366"/>
          </w:tcPr>
          <w:p w:rsidR="00CB4CD6" w:rsidRPr="00725E68" w:rsidRDefault="00CB4CD6" w:rsidP="00725E68">
            <w:pPr>
              <w:spacing w:before="120" w:after="120"/>
              <w:jc w:val="center"/>
              <w:rPr>
                <w:b/>
                <w:color w:val="FFFFFF" w:themeColor="background1"/>
                <w:sz w:val="20"/>
                <w:szCs w:val="22"/>
              </w:rPr>
            </w:pPr>
            <w:r w:rsidRPr="00725E68">
              <w:rPr>
                <w:b/>
                <w:color w:val="FFFFFF" w:themeColor="background1"/>
                <w:sz w:val="20"/>
                <w:szCs w:val="22"/>
              </w:rPr>
              <w:t>Total project budget</w:t>
            </w:r>
          </w:p>
        </w:tc>
        <w:tc>
          <w:tcPr>
            <w:tcW w:w="1701" w:type="dxa"/>
            <w:shd w:val="clear" w:color="auto" w:fill="993366"/>
          </w:tcPr>
          <w:p w:rsidR="00CB4CD6" w:rsidRPr="00725E68" w:rsidRDefault="00CB4CD6" w:rsidP="00725E68">
            <w:pPr>
              <w:spacing w:before="120" w:after="120"/>
              <w:jc w:val="center"/>
              <w:rPr>
                <w:b/>
                <w:color w:val="FFFFFF" w:themeColor="background1"/>
                <w:sz w:val="20"/>
                <w:szCs w:val="22"/>
              </w:rPr>
            </w:pPr>
            <w:r w:rsidRPr="00725E68">
              <w:rPr>
                <w:b/>
                <w:color w:val="FFFFFF" w:themeColor="background1"/>
                <w:sz w:val="20"/>
                <w:szCs w:val="22"/>
              </w:rPr>
              <w:t>Responsible monitoring officer at the JTS/MA</w:t>
            </w:r>
          </w:p>
        </w:tc>
        <w:tc>
          <w:tcPr>
            <w:tcW w:w="2126" w:type="dxa"/>
            <w:shd w:val="clear" w:color="auto" w:fill="993366"/>
          </w:tcPr>
          <w:p w:rsidR="00CB4CD6" w:rsidRPr="00725E68" w:rsidRDefault="00CB4CD6" w:rsidP="00725E68">
            <w:pPr>
              <w:spacing w:before="120" w:after="120"/>
              <w:jc w:val="center"/>
              <w:rPr>
                <w:b/>
                <w:color w:val="FFFFFF" w:themeColor="background1"/>
                <w:sz w:val="20"/>
                <w:szCs w:val="22"/>
              </w:rPr>
            </w:pPr>
            <w:r w:rsidRPr="00725E68">
              <w:rPr>
                <w:b/>
                <w:color w:val="FFFFFF" w:themeColor="background1"/>
                <w:sz w:val="20"/>
                <w:szCs w:val="22"/>
              </w:rPr>
              <w:t>Risk level of the project (low/medium/high)</w:t>
            </w:r>
          </w:p>
        </w:tc>
        <w:tc>
          <w:tcPr>
            <w:tcW w:w="2268" w:type="dxa"/>
            <w:shd w:val="clear" w:color="auto" w:fill="993366"/>
          </w:tcPr>
          <w:p w:rsidR="00CB4CD6" w:rsidRPr="00725E68" w:rsidRDefault="00CB4CD6" w:rsidP="00725E68">
            <w:pPr>
              <w:spacing w:before="120" w:after="120"/>
              <w:jc w:val="center"/>
              <w:rPr>
                <w:b/>
                <w:color w:val="FFFFFF" w:themeColor="background1"/>
                <w:sz w:val="20"/>
                <w:szCs w:val="22"/>
              </w:rPr>
            </w:pPr>
            <w:r>
              <w:rPr>
                <w:b/>
                <w:color w:val="FFFFFF" w:themeColor="background1"/>
                <w:sz w:val="20"/>
                <w:szCs w:val="22"/>
              </w:rPr>
              <w:t>Brief description of the risk</w:t>
            </w:r>
          </w:p>
        </w:tc>
        <w:tc>
          <w:tcPr>
            <w:tcW w:w="2410" w:type="dxa"/>
            <w:shd w:val="clear" w:color="auto" w:fill="993366"/>
          </w:tcPr>
          <w:p w:rsidR="00CB4CD6" w:rsidRPr="00725E68" w:rsidRDefault="00CB4CD6" w:rsidP="008B6A25">
            <w:pPr>
              <w:spacing w:before="120" w:after="120"/>
              <w:jc w:val="center"/>
              <w:rPr>
                <w:b/>
                <w:color w:val="FFFFFF" w:themeColor="background1"/>
                <w:sz w:val="20"/>
                <w:szCs w:val="22"/>
              </w:rPr>
            </w:pPr>
            <w:r w:rsidRPr="00725E68">
              <w:rPr>
                <w:b/>
                <w:color w:val="FFFFFF" w:themeColor="background1"/>
                <w:sz w:val="20"/>
                <w:szCs w:val="22"/>
              </w:rPr>
              <w:t>Planned monitoring activities</w:t>
            </w:r>
            <w:r>
              <w:rPr>
                <w:b/>
                <w:color w:val="FFFFFF" w:themeColor="background1"/>
                <w:sz w:val="20"/>
                <w:szCs w:val="22"/>
              </w:rPr>
              <w:t xml:space="preserve"> </w:t>
            </w:r>
            <w:r w:rsidRPr="008B6A25">
              <w:rPr>
                <w:i/>
                <w:color w:val="FFFFFF" w:themeColor="background1"/>
                <w:sz w:val="20"/>
                <w:szCs w:val="22"/>
              </w:rPr>
              <w:t>(</w:t>
            </w:r>
            <w:proofErr w:type="spellStart"/>
            <w:r w:rsidRPr="008B6A25">
              <w:rPr>
                <w:i/>
                <w:color w:val="FFFFFF" w:themeColor="background1"/>
                <w:sz w:val="20"/>
                <w:szCs w:val="22"/>
              </w:rPr>
              <w:t>i.e</w:t>
            </w:r>
            <w:proofErr w:type="spellEnd"/>
            <w:r w:rsidRPr="008B6A25">
              <w:rPr>
                <w:i/>
                <w:color w:val="FFFFFF" w:themeColor="background1"/>
                <w:sz w:val="20"/>
                <w:szCs w:val="22"/>
              </w:rPr>
              <w:t xml:space="preserve"> day-to-day monitoring, result-oriented monitoring, on-the-spot checks, monitoring visits, etc)</w:t>
            </w:r>
          </w:p>
        </w:tc>
        <w:tc>
          <w:tcPr>
            <w:tcW w:w="2410" w:type="dxa"/>
            <w:shd w:val="clear" w:color="auto" w:fill="993366"/>
          </w:tcPr>
          <w:p w:rsidR="00CB4CD6" w:rsidRPr="00725E68" w:rsidRDefault="00CB4CD6" w:rsidP="00725E68">
            <w:pPr>
              <w:spacing w:before="120" w:after="120"/>
              <w:jc w:val="center"/>
              <w:rPr>
                <w:b/>
                <w:color w:val="FFFFFF" w:themeColor="background1"/>
                <w:sz w:val="20"/>
                <w:szCs w:val="22"/>
              </w:rPr>
            </w:pPr>
            <w:r w:rsidRPr="00725E68">
              <w:rPr>
                <w:b/>
                <w:color w:val="FFFFFF" w:themeColor="background1"/>
                <w:sz w:val="20"/>
                <w:szCs w:val="22"/>
              </w:rPr>
              <w:t>Timing of the monitoring activities</w:t>
            </w:r>
          </w:p>
        </w:tc>
      </w:tr>
      <w:tr w:rsidR="00CB4CD6" w:rsidRPr="00B3667D" w:rsidTr="002F4AA2">
        <w:tc>
          <w:tcPr>
            <w:tcW w:w="1668" w:type="dxa"/>
            <w:shd w:val="clear" w:color="auto" w:fill="auto"/>
          </w:tcPr>
          <w:p w:rsidR="00CB4CD6" w:rsidRPr="00B3667D" w:rsidRDefault="00CB4CD6" w:rsidP="00FA5FE2">
            <w:pPr>
              <w:spacing w:before="120" w:after="120"/>
              <w:rPr>
                <w:sz w:val="20"/>
                <w:szCs w:val="22"/>
              </w:rPr>
            </w:pPr>
          </w:p>
        </w:tc>
        <w:tc>
          <w:tcPr>
            <w:tcW w:w="1701" w:type="dxa"/>
            <w:shd w:val="clear" w:color="auto" w:fill="auto"/>
          </w:tcPr>
          <w:p w:rsidR="00CB4CD6" w:rsidRPr="00B3667D" w:rsidRDefault="00CB4CD6" w:rsidP="00FA5FE2">
            <w:pPr>
              <w:spacing w:before="120" w:after="120"/>
              <w:rPr>
                <w:sz w:val="20"/>
                <w:szCs w:val="22"/>
              </w:rPr>
            </w:pPr>
          </w:p>
        </w:tc>
        <w:tc>
          <w:tcPr>
            <w:tcW w:w="1701" w:type="dxa"/>
            <w:shd w:val="clear" w:color="auto" w:fill="auto"/>
          </w:tcPr>
          <w:p w:rsidR="00CB4CD6" w:rsidRPr="00B3667D" w:rsidRDefault="00CB4CD6" w:rsidP="00FA5FE2">
            <w:pPr>
              <w:spacing w:before="120" w:after="120"/>
              <w:rPr>
                <w:sz w:val="20"/>
                <w:szCs w:val="22"/>
              </w:rPr>
            </w:pPr>
          </w:p>
        </w:tc>
        <w:tc>
          <w:tcPr>
            <w:tcW w:w="2126" w:type="dxa"/>
          </w:tcPr>
          <w:p w:rsidR="00CB4CD6" w:rsidRPr="00B3667D" w:rsidRDefault="00CB4CD6" w:rsidP="00FA5FE2">
            <w:pPr>
              <w:spacing w:before="120" w:after="120"/>
              <w:rPr>
                <w:sz w:val="20"/>
                <w:szCs w:val="22"/>
              </w:rPr>
            </w:pPr>
          </w:p>
        </w:tc>
        <w:tc>
          <w:tcPr>
            <w:tcW w:w="2268" w:type="dxa"/>
            <w:shd w:val="clear" w:color="auto" w:fill="auto"/>
          </w:tcPr>
          <w:p w:rsidR="00CB4CD6" w:rsidRPr="00B3667D" w:rsidRDefault="00CB4CD6" w:rsidP="00FA5FE2">
            <w:pPr>
              <w:spacing w:before="120" w:after="120"/>
              <w:rPr>
                <w:sz w:val="20"/>
                <w:szCs w:val="22"/>
              </w:rPr>
            </w:pPr>
          </w:p>
        </w:tc>
        <w:tc>
          <w:tcPr>
            <w:tcW w:w="2410" w:type="dxa"/>
            <w:shd w:val="clear" w:color="auto" w:fill="auto"/>
          </w:tcPr>
          <w:p w:rsidR="00CB4CD6" w:rsidRPr="00B3667D" w:rsidRDefault="00CB4CD6" w:rsidP="00FA5FE2">
            <w:pPr>
              <w:spacing w:before="120" w:after="120"/>
              <w:rPr>
                <w:sz w:val="20"/>
                <w:szCs w:val="22"/>
              </w:rPr>
            </w:pPr>
          </w:p>
        </w:tc>
        <w:tc>
          <w:tcPr>
            <w:tcW w:w="2410" w:type="dxa"/>
            <w:shd w:val="clear" w:color="auto" w:fill="auto"/>
          </w:tcPr>
          <w:p w:rsidR="00CB4CD6" w:rsidRPr="00B3667D" w:rsidRDefault="00CB4CD6" w:rsidP="00FA5FE2">
            <w:pPr>
              <w:spacing w:before="120" w:after="120"/>
              <w:rPr>
                <w:sz w:val="20"/>
                <w:szCs w:val="22"/>
              </w:rPr>
            </w:pPr>
          </w:p>
        </w:tc>
      </w:tr>
      <w:tr w:rsidR="00CB4CD6" w:rsidRPr="00B3667D" w:rsidTr="002F4AA2">
        <w:tc>
          <w:tcPr>
            <w:tcW w:w="1668" w:type="dxa"/>
            <w:shd w:val="clear" w:color="auto" w:fill="auto"/>
          </w:tcPr>
          <w:p w:rsidR="00CB4CD6" w:rsidRPr="00B3667D" w:rsidRDefault="00CB4CD6" w:rsidP="00FA5FE2">
            <w:pPr>
              <w:spacing w:before="120" w:after="120"/>
              <w:rPr>
                <w:sz w:val="20"/>
                <w:szCs w:val="22"/>
              </w:rPr>
            </w:pPr>
          </w:p>
        </w:tc>
        <w:tc>
          <w:tcPr>
            <w:tcW w:w="1701" w:type="dxa"/>
            <w:shd w:val="clear" w:color="auto" w:fill="auto"/>
          </w:tcPr>
          <w:p w:rsidR="00CB4CD6" w:rsidRPr="00B3667D" w:rsidRDefault="00CB4CD6" w:rsidP="00FA5FE2">
            <w:pPr>
              <w:spacing w:before="120" w:after="120"/>
              <w:rPr>
                <w:sz w:val="20"/>
                <w:szCs w:val="22"/>
              </w:rPr>
            </w:pPr>
          </w:p>
        </w:tc>
        <w:tc>
          <w:tcPr>
            <w:tcW w:w="1701" w:type="dxa"/>
            <w:shd w:val="clear" w:color="auto" w:fill="auto"/>
          </w:tcPr>
          <w:p w:rsidR="00CB4CD6" w:rsidRPr="00B3667D" w:rsidRDefault="00CB4CD6" w:rsidP="00FA5FE2">
            <w:pPr>
              <w:spacing w:before="120" w:after="120"/>
              <w:rPr>
                <w:sz w:val="20"/>
                <w:szCs w:val="22"/>
              </w:rPr>
            </w:pPr>
          </w:p>
        </w:tc>
        <w:tc>
          <w:tcPr>
            <w:tcW w:w="2126" w:type="dxa"/>
          </w:tcPr>
          <w:p w:rsidR="00CB4CD6" w:rsidRPr="00B3667D" w:rsidRDefault="00CB4CD6" w:rsidP="00FA5FE2">
            <w:pPr>
              <w:spacing w:before="120" w:after="120"/>
              <w:rPr>
                <w:sz w:val="20"/>
                <w:szCs w:val="22"/>
              </w:rPr>
            </w:pPr>
          </w:p>
        </w:tc>
        <w:tc>
          <w:tcPr>
            <w:tcW w:w="2268" w:type="dxa"/>
            <w:shd w:val="clear" w:color="auto" w:fill="auto"/>
          </w:tcPr>
          <w:p w:rsidR="00CB4CD6" w:rsidRPr="00B3667D" w:rsidRDefault="00CB4CD6" w:rsidP="00FA5FE2">
            <w:pPr>
              <w:spacing w:before="120" w:after="120"/>
              <w:rPr>
                <w:sz w:val="20"/>
                <w:szCs w:val="22"/>
              </w:rPr>
            </w:pPr>
          </w:p>
        </w:tc>
        <w:tc>
          <w:tcPr>
            <w:tcW w:w="2410" w:type="dxa"/>
            <w:shd w:val="clear" w:color="auto" w:fill="auto"/>
          </w:tcPr>
          <w:p w:rsidR="00CB4CD6" w:rsidRPr="00B3667D" w:rsidRDefault="00CB4CD6" w:rsidP="00FA5FE2">
            <w:pPr>
              <w:spacing w:before="120" w:after="120"/>
              <w:rPr>
                <w:sz w:val="20"/>
                <w:szCs w:val="22"/>
              </w:rPr>
            </w:pPr>
          </w:p>
        </w:tc>
        <w:tc>
          <w:tcPr>
            <w:tcW w:w="2410" w:type="dxa"/>
            <w:shd w:val="clear" w:color="auto" w:fill="auto"/>
          </w:tcPr>
          <w:p w:rsidR="00CB4CD6" w:rsidRPr="00B3667D" w:rsidRDefault="00CB4CD6" w:rsidP="00FA5FE2">
            <w:pPr>
              <w:spacing w:before="120" w:after="120"/>
              <w:rPr>
                <w:sz w:val="20"/>
                <w:szCs w:val="22"/>
              </w:rPr>
            </w:pPr>
          </w:p>
        </w:tc>
      </w:tr>
      <w:tr w:rsidR="00CB4CD6" w:rsidRPr="00B3667D" w:rsidTr="002F4AA2">
        <w:tc>
          <w:tcPr>
            <w:tcW w:w="1668" w:type="dxa"/>
            <w:shd w:val="clear" w:color="auto" w:fill="auto"/>
          </w:tcPr>
          <w:p w:rsidR="00CB4CD6" w:rsidRPr="00B3667D" w:rsidRDefault="00CB4CD6" w:rsidP="00FA5FE2">
            <w:pPr>
              <w:spacing w:before="120" w:after="120"/>
              <w:rPr>
                <w:sz w:val="20"/>
                <w:szCs w:val="22"/>
              </w:rPr>
            </w:pPr>
          </w:p>
        </w:tc>
        <w:tc>
          <w:tcPr>
            <w:tcW w:w="1701" w:type="dxa"/>
            <w:shd w:val="clear" w:color="auto" w:fill="auto"/>
          </w:tcPr>
          <w:p w:rsidR="00CB4CD6" w:rsidRPr="00B3667D" w:rsidRDefault="00CB4CD6" w:rsidP="00FA5FE2">
            <w:pPr>
              <w:spacing w:before="120" w:after="120"/>
              <w:rPr>
                <w:sz w:val="20"/>
                <w:szCs w:val="22"/>
              </w:rPr>
            </w:pPr>
          </w:p>
        </w:tc>
        <w:tc>
          <w:tcPr>
            <w:tcW w:w="1701" w:type="dxa"/>
            <w:shd w:val="clear" w:color="auto" w:fill="auto"/>
          </w:tcPr>
          <w:p w:rsidR="00CB4CD6" w:rsidRPr="00B3667D" w:rsidRDefault="00CB4CD6" w:rsidP="00FA5FE2">
            <w:pPr>
              <w:spacing w:before="120" w:after="120"/>
              <w:rPr>
                <w:sz w:val="20"/>
                <w:szCs w:val="22"/>
              </w:rPr>
            </w:pPr>
          </w:p>
        </w:tc>
        <w:tc>
          <w:tcPr>
            <w:tcW w:w="2126" w:type="dxa"/>
          </w:tcPr>
          <w:p w:rsidR="00CB4CD6" w:rsidRPr="00B3667D" w:rsidRDefault="00CB4CD6" w:rsidP="00FA5FE2">
            <w:pPr>
              <w:spacing w:before="120" w:after="120"/>
              <w:rPr>
                <w:sz w:val="20"/>
                <w:szCs w:val="22"/>
              </w:rPr>
            </w:pPr>
          </w:p>
        </w:tc>
        <w:tc>
          <w:tcPr>
            <w:tcW w:w="2268" w:type="dxa"/>
            <w:shd w:val="clear" w:color="auto" w:fill="auto"/>
          </w:tcPr>
          <w:p w:rsidR="00CB4CD6" w:rsidRPr="00B3667D" w:rsidRDefault="00CB4CD6" w:rsidP="00FA5FE2">
            <w:pPr>
              <w:spacing w:before="120" w:after="120"/>
              <w:rPr>
                <w:sz w:val="20"/>
                <w:szCs w:val="22"/>
              </w:rPr>
            </w:pPr>
          </w:p>
        </w:tc>
        <w:tc>
          <w:tcPr>
            <w:tcW w:w="2410" w:type="dxa"/>
            <w:shd w:val="clear" w:color="auto" w:fill="auto"/>
          </w:tcPr>
          <w:p w:rsidR="00CB4CD6" w:rsidRPr="00B3667D" w:rsidRDefault="00CB4CD6" w:rsidP="00FA5FE2">
            <w:pPr>
              <w:spacing w:before="120" w:after="120"/>
              <w:rPr>
                <w:sz w:val="20"/>
                <w:szCs w:val="22"/>
              </w:rPr>
            </w:pPr>
          </w:p>
        </w:tc>
        <w:tc>
          <w:tcPr>
            <w:tcW w:w="2410" w:type="dxa"/>
            <w:shd w:val="clear" w:color="auto" w:fill="auto"/>
          </w:tcPr>
          <w:p w:rsidR="00CB4CD6" w:rsidRPr="00B3667D" w:rsidRDefault="00CB4CD6" w:rsidP="00FA5FE2">
            <w:pPr>
              <w:spacing w:before="120" w:after="120"/>
              <w:rPr>
                <w:sz w:val="20"/>
                <w:szCs w:val="22"/>
              </w:rPr>
            </w:pPr>
          </w:p>
        </w:tc>
      </w:tr>
      <w:tr w:rsidR="00CB4CD6" w:rsidRPr="00B3667D" w:rsidTr="002F4AA2">
        <w:tc>
          <w:tcPr>
            <w:tcW w:w="1668" w:type="dxa"/>
            <w:shd w:val="clear" w:color="auto" w:fill="auto"/>
          </w:tcPr>
          <w:p w:rsidR="00CB4CD6" w:rsidRPr="00B3667D" w:rsidRDefault="00CB4CD6" w:rsidP="00FA5FE2">
            <w:pPr>
              <w:spacing w:before="120" w:after="120"/>
              <w:rPr>
                <w:sz w:val="20"/>
                <w:szCs w:val="22"/>
              </w:rPr>
            </w:pPr>
          </w:p>
        </w:tc>
        <w:tc>
          <w:tcPr>
            <w:tcW w:w="1701" w:type="dxa"/>
            <w:shd w:val="clear" w:color="auto" w:fill="auto"/>
          </w:tcPr>
          <w:p w:rsidR="00CB4CD6" w:rsidRPr="00B3667D" w:rsidRDefault="00CB4CD6" w:rsidP="00FA5FE2">
            <w:pPr>
              <w:spacing w:before="120" w:after="120"/>
              <w:rPr>
                <w:sz w:val="20"/>
                <w:szCs w:val="22"/>
              </w:rPr>
            </w:pPr>
          </w:p>
        </w:tc>
        <w:tc>
          <w:tcPr>
            <w:tcW w:w="1701" w:type="dxa"/>
            <w:shd w:val="clear" w:color="auto" w:fill="auto"/>
          </w:tcPr>
          <w:p w:rsidR="00CB4CD6" w:rsidRPr="00B3667D" w:rsidRDefault="00CB4CD6" w:rsidP="00FA5FE2">
            <w:pPr>
              <w:spacing w:before="120" w:after="120"/>
              <w:rPr>
                <w:sz w:val="20"/>
                <w:szCs w:val="22"/>
              </w:rPr>
            </w:pPr>
          </w:p>
        </w:tc>
        <w:tc>
          <w:tcPr>
            <w:tcW w:w="2126" w:type="dxa"/>
          </w:tcPr>
          <w:p w:rsidR="00CB4CD6" w:rsidRPr="00B3667D" w:rsidRDefault="00CB4CD6" w:rsidP="00FA5FE2">
            <w:pPr>
              <w:spacing w:before="120" w:after="120"/>
              <w:rPr>
                <w:sz w:val="20"/>
                <w:szCs w:val="22"/>
              </w:rPr>
            </w:pPr>
          </w:p>
        </w:tc>
        <w:tc>
          <w:tcPr>
            <w:tcW w:w="2268" w:type="dxa"/>
            <w:shd w:val="clear" w:color="auto" w:fill="auto"/>
          </w:tcPr>
          <w:p w:rsidR="00CB4CD6" w:rsidRPr="00B3667D" w:rsidRDefault="00CB4CD6" w:rsidP="00FA5FE2">
            <w:pPr>
              <w:spacing w:before="120" w:after="120"/>
              <w:rPr>
                <w:sz w:val="20"/>
                <w:szCs w:val="22"/>
              </w:rPr>
            </w:pPr>
          </w:p>
        </w:tc>
        <w:tc>
          <w:tcPr>
            <w:tcW w:w="2410" w:type="dxa"/>
            <w:shd w:val="clear" w:color="auto" w:fill="auto"/>
          </w:tcPr>
          <w:p w:rsidR="00CB4CD6" w:rsidRPr="00B3667D" w:rsidRDefault="00CB4CD6" w:rsidP="00FA5FE2">
            <w:pPr>
              <w:spacing w:before="120" w:after="120"/>
              <w:rPr>
                <w:sz w:val="20"/>
                <w:szCs w:val="22"/>
              </w:rPr>
            </w:pPr>
          </w:p>
        </w:tc>
        <w:tc>
          <w:tcPr>
            <w:tcW w:w="2410" w:type="dxa"/>
            <w:shd w:val="clear" w:color="auto" w:fill="auto"/>
          </w:tcPr>
          <w:p w:rsidR="00CB4CD6" w:rsidRPr="00B3667D" w:rsidRDefault="00CB4CD6" w:rsidP="00FA5FE2">
            <w:pPr>
              <w:spacing w:before="120" w:after="120"/>
              <w:rPr>
                <w:sz w:val="20"/>
                <w:szCs w:val="22"/>
              </w:rPr>
            </w:pPr>
          </w:p>
        </w:tc>
      </w:tr>
      <w:tr w:rsidR="00CB4CD6" w:rsidRPr="00B3667D" w:rsidTr="002F4AA2">
        <w:tc>
          <w:tcPr>
            <w:tcW w:w="1668" w:type="dxa"/>
            <w:shd w:val="clear" w:color="auto" w:fill="auto"/>
          </w:tcPr>
          <w:p w:rsidR="00CB4CD6" w:rsidRPr="00B3667D" w:rsidRDefault="00CB4CD6" w:rsidP="00FA5FE2">
            <w:pPr>
              <w:spacing w:before="120" w:after="120"/>
              <w:rPr>
                <w:sz w:val="20"/>
                <w:szCs w:val="22"/>
              </w:rPr>
            </w:pPr>
          </w:p>
        </w:tc>
        <w:tc>
          <w:tcPr>
            <w:tcW w:w="1701" w:type="dxa"/>
            <w:shd w:val="clear" w:color="auto" w:fill="auto"/>
          </w:tcPr>
          <w:p w:rsidR="00CB4CD6" w:rsidRPr="00B3667D" w:rsidRDefault="00CB4CD6" w:rsidP="00FA5FE2">
            <w:pPr>
              <w:spacing w:before="120" w:after="120"/>
              <w:rPr>
                <w:sz w:val="20"/>
                <w:szCs w:val="22"/>
              </w:rPr>
            </w:pPr>
          </w:p>
        </w:tc>
        <w:tc>
          <w:tcPr>
            <w:tcW w:w="1701" w:type="dxa"/>
            <w:shd w:val="clear" w:color="auto" w:fill="auto"/>
          </w:tcPr>
          <w:p w:rsidR="00CB4CD6" w:rsidRPr="00B3667D" w:rsidRDefault="00CB4CD6" w:rsidP="00FA5FE2">
            <w:pPr>
              <w:spacing w:before="120" w:after="120"/>
              <w:rPr>
                <w:sz w:val="20"/>
                <w:szCs w:val="22"/>
              </w:rPr>
            </w:pPr>
          </w:p>
        </w:tc>
        <w:tc>
          <w:tcPr>
            <w:tcW w:w="2126" w:type="dxa"/>
          </w:tcPr>
          <w:p w:rsidR="00CB4CD6" w:rsidRPr="00B3667D" w:rsidRDefault="00CB4CD6" w:rsidP="00FA5FE2">
            <w:pPr>
              <w:spacing w:before="120" w:after="120"/>
              <w:rPr>
                <w:sz w:val="20"/>
                <w:szCs w:val="22"/>
              </w:rPr>
            </w:pPr>
          </w:p>
        </w:tc>
        <w:tc>
          <w:tcPr>
            <w:tcW w:w="2268" w:type="dxa"/>
            <w:shd w:val="clear" w:color="auto" w:fill="auto"/>
          </w:tcPr>
          <w:p w:rsidR="00CB4CD6" w:rsidRPr="00B3667D" w:rsidRDefault="00CB4CD6" w:rsidP="00FA5FE2">
            <w:pPr>
              <w:spacing w:before="120" w:after="120"/>
              <w:rPr>
                <w:sz w:val="20"/>
                <w:szCs w:val="22"/>
              </w:rPr>
            </w:pPr>
          </w:p>
        </w:tc>
        <w:tc>
          <w:tcPr>
            <w:tcW w:w="2410" w:type="dxa"/>
            <w:shd w:val="clear" w:color="auto" w:fill="auto"/>
          </w:tcPr>
          <w:p w:rsidR="00CB4CD6" w:rsidRPr="00B3667D" w:rsidRDefault="00CB4CD6" w:rsidP="00FA5FE2">
            <w:pPr>
              <w:spacing w:before="120" w:after="120"/>
              <w:rPr>
                <w:sz w:val="20"/>
                <w:szCs w:val="22"/>
              </w:rPr>
            </w:pPr>
          </w:p>
        </w:tc>
        <w:tc>
          <w:tcPr>
            <w:tcW w:w="2410" w:type="dxa"/>
            <w:shd w:val="clear" w:color="auto" w:fill="auto"/>
          </w:tcPr>
          <w:p w:rsidR="00CB4CD6" w:rsidRPr="00B3667D" w:rsidRDefault="00CB4CD6" w:rsidP="00FA5FE2">
            <w:pPr>
              <w:spacing w:before="120" w:after="120"/>
              <w:rPr>
                <w:sz w:val="20"/>
                <w:szCs w:val="22"/>
              </w:rPr>
            </w:pPr>
          </w:p>
        </w:tc>
      </w:tr>
    </w:tbl>
    <w:p w:rsidR="00FA5FE2" w:rsidRDefault="00FA5FE2">
      <w:pPr>
        <w:spacing w:before="120" w:after="120"/>
        <w:rPr>
          <w:sz w:val="22"/>
          <w:szCs w:val="22"/>
        </w:rPr>
      </w:pPr>
    </w:p>
    <w:p w:rsidR="00B736BD" w:rsidRDefault="00B736BD" w:rsidP="002D1731">
      <w:pPr>
        <w:rPr>
          <w:b/>
          <w:color w:val="993366"/>
          <w:szCs w:val="22"/>
        </w:rPr>
      </w:pPr>
    </w:p>
    <w:p w:rsidR="00B736BD" w:rsidRDefault="00B736BD" w:rsidP="002D1731">
      <w:pPr>
        <w:rPr>
          <w:szCs w:val="22"/>
        </w:rPr>
      </w:pPr>
    </w:p>
    <w:p w:rsidR="00B736BD" w:rsidRDefault="00B736BD" w:rsidP="00B736BD">
      <w:pPr>
        <w:tabs>
          <w:tab w:val="left" w:pos="5970"/>
        </w:tabs>
        <w:rPr>
          <w:szCs w:val="22"/>
        </w:rPr>
      </w:pPr>
      <w:r>
        <w:rPr>
          <w:szCs w:val="22"/>
        </w:rPr>
        <w:tab/>
      </w:r>
    </w:p>
    <w:p w:rsidR="001A72A0" w:rsidRPr="001A72A0" w:rsidRDefault="002D1731" w:rsidP="002D1731">
      <w:pPr>
        <w:rPr>
          <w:b/>
          <w:color w:val="993366"/>
          <w:szCs w:val="22"/>
        </w:rPr>
      </w:pPr>
      <w:r w:rsidRPr="00B736BD">
        <w:rPr>
          <w:szCs w:val="22"/>
        </w:rPr>
        <w:br w:type="page"/>
      </w:r>
      <w:r w:rsidR="001A72A0" w:rsidRPr="001A72A0">
        <w:rPr>
          <w:b/>
          <w:color w:val="993366"/>
          <w:szCs w:val="22"/>
        </w:rPr>
        <w:lastRenderedPageBreak/>
        <w:t xml:space="preserve">Annex 2 </w:t>
      </w:r>
      <w:r w:rsidR="008B6A25">
        <w:rPr>
          <w:b/>
          <w:color w:val="993366"/>
          <w:szCs w:val="22"/>
        </w:rPr>
        <w:t xml:space="preserve">- </w:t>
      </w:r>
      <w:r w:rsidR="008B6A25" w:rsidRPr="008B6A25">
        <w:rPr>
          <w:b/>
          <w:color w:val="993366"/>
          <w:szCs w:val="22"/>
        </w:rPr>
        <w:t>Planned evaluations at programme and project level</w:t>
      </w:r>
    </w:p>
    <w:p w:rsidR="001A72A0" w:rsidRDefault="001A72A0">
      <w:pPr>
        <w:spacing w:before="120" w:after="120"/>
        <w:rPr>
          <w:sz w:val="22"/>
          <w:szCs w:val="22"/>
        </w:rPr>
      </w:pPr>
    </w:p>
    <w:tbl>
      <w:tblPr>
        <w:tblW w:w="143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6"/>
        <w:gridCol w:w="4395"/>
        <w:gridCol w:w="5244"/>
      </w:tblGrid>
      <w:tr w:rsidR="001A72A0" w:rsidRPr="00DF4F88" w:rsidTr="008B6A25">
        <w:trPr>
          <w:trHeight w:val="920"/>
        </w:trPr>
        <w:tc>
          <w:tcPr>
            <w:tcW w:w="4716" w:type="dxa"/>
            <w:shd w:val="clear" w:color="auto" w:fill="993366"/>
          </w:tcPr>
          <w:p w:rsidR="001A72A0" w:rsidRPr="008B6A25" w:rsidRDefault="001A72A0" w:rsidP="004F40A4">
            <w:pPr>
              <w:pStyle w:val="Elencoacolori-Colore11"/>
              <w:widowControl w:val="0"/>
              <w:autoSpaceDE w:val="0"/>
              <w:autoSpaceDN w:val="0"/>
              <w:adjustRightInd w:val="0"/>
              <w:spacing w:before="120" w:after="120"/>
              <w:ind w:left="0"/>
              <w:jc w:val="both"/>
              <w:rPr>
                <w:rFonts w:ascii="Century Gothic" w:hAnsi="Century Gothic"/>
                <w:b/>
                <w:i/>
                <w:color w:val="FFFFFF" w:themeColor="background1"/>
                <w:sz w:val="22"/>
                <w:szCs w:val="22"/>
                <w:lang w:val="en-GB"/>
              </w:rPr>
            </w:pPr>
            <w:r w:rsidRPr="008B6A25">
              <w:rPr>
                <w:rFonts w:ascii="Century Gothic" w:hAnsi="Century Gothic"/>
                <w:b/>
                <w:i/>
                <w:color w:val="FFFFFF" w:themeColor="background1"/>
                <w:sz w:val="22"/>
                <w:szCs w:val="22"/>
                <w:lang w:val="en-GB"/>
              </w:rPr>
              <w:t xml:space="preserve">Title and object </w:t>
            </w:r>
            <w:r w:rsidRPr="00F858A3">
              <w:rPr>
                <w:rFonts w:ascii="Century Gothic" w:hAnsi="Century Gothic"/>
                <w:i/>
                <w:color w:val="FFFFFF" w:themeColor="background1"/>
                <w:sz w:val="22"/>
                <w:szCs w:val="22"/>
                <w:lang w:val="en-GB"/>
              </w:rPr>
              <w:t xml:space="preserve">(programme, strategy, project) </w:t>
            </w:r>
            <w:r w:rsidRPr="008B6A25">
              <w:rPr>
                <w:rFonts w:ascii="Century Gothic" w:hAnsi="Century Gothic"/>
                <w:b/>
                <w:i/>
                <w:color w:val="FFFFFF" w:themeColor="background1"/>
                <w:sz w:val="22"/>
                <w:szCs w:val="22"/>
                <w:lang w:val="en-GB"/>
              </w:rPr>
              <w:t>of the evaluation</w:t>
            </w:r>
          </w:p>
        </w:tc>
        <w:tc>
          <w:tcPr>
            <w:tcW w:w="4395" w:type="dxa"/>
            <w:shd w:val="clear" w:color="auto" w:fill="auto"/>
          </w:tcPr>
          <w:p w:rsidR="001A72A0" w:rsidRPr="00DF4F88" w:rsidRDefault="001A72A0"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c>
          <w:tcPr>
            <w:tcW w:w="5244" w:type="dxa"/>
            <w:shd w:val="clear" w:color="auto" w:fill="auto"/>
          </w:tcPr>
          <w:p w:rsidR="001A72A0" w:rsidRPr="00DF4F88" w:rsidRDefault="001A72A0"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r>
      <w:tr w:rsidR="001A72A0" w:rsidRPr="00DF4F88" w:rsidTr="008B6A25">
        <w:trPr>
          <w:trHeight w:val="609"/>
        </w:trPr>
        <w:tc>
          <w:tcPr>
            <w:tcW w:w="4716" w:type="dxa"/>
            <w:shd w:val="clear" w:color="auto" w:fill="993366"/>
          </w:tcPr>
          <w:p w:rsidR="001A72A0" w:rsidRPr="008B6A25" w:rsidRDefault="001A72A0" w:rsidP="004F40A4">
            <w:pPr>
              <w:pStyle w:val="Elencoacolori-Colore11"/>
              <w:widowControl w:val="0"/>
              <w:autoSpaceDE w:val="0"/>
              <w:autoSpaceDN w:val="0"/>
              <w:adjustRightInd w:val="0"/>
              <w:spacing w:before="120" w:after="120"/>
              <w:ind w:left="0"/>
              <w:jc w:val="both"/>
              <w:rPr>
                <w:rFonts w:ascii="Century Gothic" w:hAnsi="Century Gothic"/>
                <w:b/>
                <w:i/>
                <w:color w:val="FFFFFF" w:themeColor="background1"/>
                <w:sz w:val="22"/>
                <w:szCs w:val="22"/>
                <w:lang w:val="en-GB"/>
              </w:rPr>
            </w:pPr>
            <w:r w:rsidRPr="008B6A25">
              <w:rPr>
                <w:rFonts w:ascii="Century Gothic" w:hAnsi="Century Gothic"/>
                <w:b/>
                <w:i/>
                <w:color w:val="FFFFFF" w:themeColor="background1"/>
                <w:sz w:val="22"/>
                <w:szCs w:val="22"/>
                <w:lang w:val="en-GB"/>
              </w:rPr>
              <w:t>Purpose of the evaluation</w:t>
            </w:r>
          </w:p>
        </w:tc>
        <w:tc>
          <w:tcPr>
            <w:tcW w:w="4395" w:type="dxa"/>
            <w:shd w:val="clear" w:color="auto" w:fill="auto"/>
          </w:tcPr>
          <w:p w:rsidR="001A72A0" w:rsidRPr="00DF4F88" w:rsidRDefault="001A72A0"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c>
          <w:tcPr>
            <w:tcW w:w="5244" w:type="dxa"/>
            <w:shd w:val="clear" w:color="auto" w:fill="auto"/>
          </w:tcPr>
          <w:p w:rsidR="001A72A0" w:rsidRPr="00DF4F88" w:rsidRDefault="001A72A0"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r>
      <w:tr w:rsidR="001A72A0" w:rsidRPr="00DF4F88" w:rsidTr="008B6A25">
        <w:trPr>
          <w:trHeight w:val="928"/>
        </w:trPr>
        <w:tc>
          <w:tcPr>
            <w:tcW w:w="4716" w:type="dxa"/>
            <w:shd w:val="clear" w:color="auto" w:fill="993366"/>
          </w:tcPr>
          <w:p w:rsidR="001A72A0" w:rsidRPr="008B6A25" w:rsidRDefault="001A72A0" w:rsidP="002D1731">
            <w:pPr>
              <w:pStyle w:val="Elencoacolori-Colore11"/>
              <w:widowControl w:val="0"/>
              <w:autoSpaceDE w:val="0"/>
              <w:autoSpaceDN w:val="0"/>
              <w:adjustRightInd w:val="0"/>
              <w:spacing w:before="120" w:after="120"/>
              <w:ind w:left="0"/>
              <w:jc w:val="both"/>
              <w:rPr>
                <w:rFonts w:ascii="Century Gothic" w:hAnsi="Century Gothic"/>
                <w:b/>
                <w:i/>
                <w:color w:val="FFFFFF" w:themeColor="background1"/>
                <w:sz w:val="22"/>
                <w:szCs w:val="22"/>
                <w:lang w:val="en-GB"/>
              </w:rPr>
            </w:pPr>
            <w:r w:rsidRPr="008B6A25">
              <w:rPr>
                <w:rFonts w:ascii="Century Gothic" w:hAnsi="Century Gothic"/>
                <w:b/>
                <w:i/>
                <w:color w:val="FFFFFF" w:themeColor="background1"/>
                <w:sz w:val="22"/>
                <w:szCs w:val="22"/>
                <w:lang w:val="en-GB"/>
              </w:rPr>
              <w:t xml:space="preserve">Type of the evaluation </w:t>
            </w:r>
            <w:r w:rsidRPr="00F858A3">
              <w:rPr>
                <w:rFonts w:ascii="Century Gothic" w:hAnsi="Century Gothic"/>
                <w:i/>
                <w:color w:val="FFFFFF" w:themeColor="background1"/>
                <w:sz w:val="22"/>
                <w:szCs w:val="22"/>
                <w:lang w:val="en-GB"/>
              </w:rPr>
              <w:t>(programme, project, thematic)</w:t>
            </w:r>
            <w:r w:rsidR="00F858A3">
              <w:rPr>
                <w:rFonts w:ascii="Century Gothic" w:hAnsi="Century Gothic"/>
                <w:i/>
                <w:color w:val="FFFFFF" w:themeColor="background1"/>
                <w:sz w:val="22"/>
                <w:szCs w:val="22"/>
                <w:lang w:val="en-GB"/>
              </w:rPr>
              <w:t xml:space="preserve"> </w:t>
            </w:r>
          </w:p>
        </w:tc>
        <w:tc>
          <w:tcPr>
            <w:tcW w:w="4395" w:type="dxa"/>
            <w:shd w:val="clear" w:color="auto" w:fill="auto"/>
          </w:tcPr>
          <w:p w:rsidR="001A72A0" w:rsidRDefault="001A72A0"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p w:rsidR="00F858A3" w:rsidRDefault="00F858A3"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p w:rsidR="00F858A3" w:rsidRDefault="00F858A3"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p w:rsidR="00F858A3" w:rsidRPr="00DF4F88" w:rsidRDefault="00F858A3"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c>
          <w:tcPr>
            <w:tcW w:w="5244" w:type="dxa"/>
            <w:shd w:val="clear" w:color="auto" w:fill="auto"/>
          </w:tcPr>
          <w:p w:rsidR="001A72A0" w:rsidRPr="00DF4F88" w:rsidRDefault="001A72A0"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r>
      <w:tr w:rsidR="001A72A0" w:rsidRPr="00DF4F88" w:rsidTr="008B6A25">
        <w:trPr>
          <w:trHeight w:val="751"/>
        </w:trPr>
        <w:tc>
          <w:tcPr>
            <w:tcW w:w="4716" w:type="dxa"/>
            <w:shd w:val="clear" w:color="auto" w:fill="993366"/>
          </w:tcPr>
          <w:p w:rsidR="001A72A0" w:rsidRPr="008B6A25" w:rsidRDefault="001A72A0" w:rsidP="004F40A4">
            <w:pPr>
              <w:pStyle w:val="Elencoacolori-Colore11"/>
              <w:widowControl w:val="0"/>
              <w:autoSpaceDE w:val="0"/>
              <w:autoSpaceDN w:val="0"/>
              <w:adjustRightInd w:val="0"/>
              <w:spacing w:before="120" w:after="120"/>
              <w:ind w:left="0"/>
              <w:jc w:val="both"/>
              <w:rPr>
                <w:rFonts w:ascii="Century Gothic" w:hAnsi="Century Gothic"/>
                <w:b/>
                <w:i/>
                <w:color w:val="FFFFFF" w:themeColor="background1"/>
                <w:sz w:val="22"/>
                <w:szCs w:val="22"/>
                <w:lang w:val="en-GB"/>
              </w:rPr>
            </w:pPr>
            <w:r w:rsidRPr="008B6A25">
              <w:rPr>
                <w:rFonts w:ascii="Century Gothic" w:hAnsi="Century Gothic"/>
                <w:b/>
                <w:i/>
                <w:color w:val="FFFFFF" w:themeColor="background1"/>
                <w:sz w:val="22"/>
                <w:szCs w:val="22"/>
                <w:lang w:val="en-GB"/>
              </w:rPr>
              <w:t>Key elements of the evaluation</w:t>
            </w:r>
          </w:p>
        </w:tc>
        <w:tc>
          <w:tcPr>
            <w:tcW w:w="4395" w:type="dxa"/>
            <w:shd w:val="clear" w:color="auto" w:fill="auto"/>
          </w:tcPr>
          <w:p w:rsidR="001A72A0" w:rsidRPr="00DF4F88" w:rsidRDefault="001A72A0"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c>
          <w:tcPr>
            <w:tcW w:w="5244" w:type="dxa"/>
            <w:shd w:val="clear" w:color="auto" w:fill="auto"/>
          </w:tcPr>
          <w:p w:rsidR="001A72A0" w:rsidRPr="00DF4F88" w:rsidRDefault="001A72A0"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r>
      <w:tr w:rsidR="001A72A0" w:rsidRPr="00DF4F88" w:rsidTr="008B6A25">
        <w:trPr>
          <w:trHeight w:val="621"/>
        </w:trPr>
        <w:tc>
          <w:tcPr>
            <w:tcW w:w="4716" w:type="dxa"/>
            <w:shd w:val="clear" w:color="auto" w:fill="993366"/>
          </w:tcPr>
          <w:p w:rsidR="001A72A0" w:rsidRPr="008B6A25" w:rsidRDefault="001A72A0" w:rsidP="004F40A4">
            <w:pPr>
              <w:pStyle w:val="Elencoacolori-Colore11"/>
              <w:widowControl w:val="0"/>
              <w:autoSpaceDE w:val="0"/>
              <w:autoSpaceDN w:val="0"/>
              <w:adjustRightInd w:val="0"/>
              <w:spacing w:before="120" w:after="120"/>
              <w:ind w:left="0"/>
              <w:jc w:val="both"/>
              <w:rPr>
                <w:rFonts w:ascii="Century Gothic" w:hAnsi="Century Gothic"/>
                <w:b/>
                <w:i/>
                <w:color w:val="FFFFFF" w:themeColor="background1"/>
                <w:sz w:val="22"/>
                <w:szCs w:val="22"/>
                <w:lang w:val="en-GB"/>
              </w:rPr>
            </w:pPr>
            <w:r w:rsidRPr="008B6A25">
              <w:rPr>
                <w:rFonts w:ascii="Century Gothic" w:hAnsi="Century Gothic"/>
                <w:b/>
                <w:i/>
                <w:color w:val="FFFFFF" w:themeColor="background1"/>
                <w:sz w:val="22"/>
                <w:szCs w:val="22"/>
                <w:lang w:val="en-GB"/>
              </w:rPr>
              <w:t>Time frame for the evaluation</w:t>
            </w:r>
          </w:p>
        </w:tc>
        <w:tc>
          <w:tcPr>
            <w:tcW w:w="4395" w:type="dxa"/>
            <w:shd w:val="clear" w:color="auto" w:fill="auto"/>
          </w:tcPr>
          <w:p w:rsidR="001A72A0" w:rsidRPr="00DF4F88" w:rsidRDefault="001A72A0"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c>
          <w:tcPr>
            <w:tcW w:w="5244" w:type="dxa"/>
            <w:shd w:val="clear" w:color="auto" w:fill="auto"/>
          </w:tcPr>
          <w:p w:rsidR="001A72A0" w:rsidRPr="00DF4F88" w:rsidRDefault="001A72A0"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r>
      <w:tr w:rsidR="002D1731" w:rsidRPr="00DF4F88" w:rsidTr="008B6A25">
        <w:trPr>
          <w:trHeight w:val="618"/>
        </w:trPr>
        <w:tc>
          <w:tcPr>
            <w:tcW w:w="4716" w:type="dxa"/>
            <w:shd w:val="clear" w:color="auto" w:fill="993366"/>
          </w:tcPr>
          <w:p w:rsidR="002D1731" w:rsidRPr="002D1731" w:rsidRDefault="002D1731" w:rsidP="008B6A25">
            <w:pPr>
              <w:pStyle w:val="Elencoacolori-Colore11"/>
              <w:widowControl w:val="0"/>
              <w:autoSpaceDE w:val="0"/>
              <w:autoSpaceDN w:val="0"/>
              <w:adjustRightInd w:val="0"/>
              <w:spacing w:before="120" w:after="120"/>
              <w:ind w:left="0"/>
              <w:jc w:val="both"/>
              <w:rPr>
                <w:rFonts w:ascii="Century Gothic" w:hAnsi="Century Gothic"/>
                <w:i/>
                <w:color w:val="FFFFFF" w:themeColor="background1"/>
                <w:sz w:val="22"/>
                <w:szCs w:val="22"/>
                <w:lang w:val="en-GB"/>
              </w:rPr>
            </w:pPr>
            <w:r w:rsidRPr="002D1731">
              <w:rPr>
                <w:rFonts w:ascii="Century Gothic" w:hAnsi="Century Gothic"/>
                <w:b/>
                <w:i/>
                <w:color w:val="FFFFFF" w:themeColor="background1"/>
                <w:sz w:val="22"/>
                <w:szCs w:val="22"/>
                <w:lang w:val="en-GB"/>
              </w:rPr>
              <w:t xml:space="preserve">Type of resources mobilised </w:t>
            </w:r>
            <w:r w:rsidRPr="002D1731">
              <w:rPr>
                <w:rFonts w:ascii="Century Gothic" w:hAnsi="Century Gothic"/>
                <w:i/>
                <w:color w:val="FFFFFF" w:themeColor="background1"/>
                <w:sz w:val="22"/>
                <w:szCs w:val="22"/>
                <w:lang w:val="en-GB"/>
              </w:rPr>
              <w:t>(internal and/or outsourced)</w:t>
            </w:r>
          </w:p>
          <w:p w:rsidR="002D1731" w:rsidRDefault="002D1731" w:rsidP="008B6A25">
            <w:pPr>
              <w:pStyle w:val="Elencoacolori-Colore11"/>
              <w:widowControl w:val="0"/>
              <w:autoSpaceDE w:val="0"/>
              <w:autoSpaceDN w:val="0"/>
              <w:adjustRightInd w:val="0"/>
              <w:spacing w:before="120" w:after="120"/>
              <w:ind w:left="0"/>
              <w:jc w:val="both"/>
              <w:rPr>
                <w:rFonts w:ascii="Century Gothic" w:hAnsi="Century Gothic"/>
                <w:b/>
                <w:i/>
                <w:color w:val="FFFFFF" w:themeColor="background1"/>
                <w:sz w:val="22"/>
                <w:szCs w:val="22"/>
                <w:lang w:val="en-GB"/>
              </w:rPr>
            </w:pPr>
          </w:p>
        </w:tc>
        <w:tc>
          <w:tcPr>
            <w:tcW w:w="4395" w:type="dxa"/>
            <w:shd w:val="clear" w:color="auto" w:fill="auto"/>
          </w:tcPr>
          <w:p w:rsidR="002D1731" w:rsidRPr="00DF4F88" w:rsidRDefault="002D1731"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c>
          <w:tcPr>
            <w:tcW w:w="5244" w:type="dxa"/>
            <w:shd w:val="clear" w:color="auto" w:fill="auto"/>
          </w:tcPr>
          <w:p w:rsidR="002D1731" w:rsidRPr="00DF4F88" w:rsidRDefault="002D1731"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r>
      <w:tr w:rsidR="001A72A0" w:rsidRPr="00DF4F88" w:rsidTr="008B6A25">
        <w:trPr>
          <w:trHeight w:val="618"/>
        </w:trPr>
        <w:tc>
          <w:tcPr>
            <w:tcW w:w="4716" w:type="dxa"/>
            <w:shd w:val="clear" w:color="auto" w:fill="993366"/>
          </w:tcPr>
          <w:p w:rsidR="001A72A0" w:rsidRPr="008B6A25" w:rsidRDefault="000B5C25" w:rsidP="008B6A25">
            <w:pPr>
              <w:pStyle w:val="Elencoacolori-Colore11"/>
              <w:widowControl w:val="0"/>
              <w:autoSpaceDE w:val="0"/>
              <w:autoSpaceDN w:val="0"/>
              <w:adjustRightInd w:val="0"/>
              <w:spacing w:before="120" w:after="120"/>
              <w:ind w:left="0"/>
              <w:jc w:val="both"/>
              <w:rPr>
                <w:rFonts w:ascii="Century Gothic" w:hAnsi="Century Gothic"/>
                <w:b/>
                <w:i/>
                <w:color w:val="FFFFFF" w:themeColor="background1"/>
                <w:sz w:val="22"/>
                <w:szCs w:val="22"/>
                <w:lang w:val="en-GB"/>
              </w:rPr>
            </w:pPr>
            <w:r>
              <w:rPr>
                <w:rFonts w:ascii="Century Gothic" w:hAnsi="Century Gothic"/>
                <w:b/>
                <w:i/>
                <w:color w:val="FFFFFF" w:themeColor="background1"/>
                <w:sz w:val="22"/>
                <w:szCs w:val="22"/>
                <w:lang w:val="en-GB"/>
              </w:rPr>
              <w:t>Estimated costs</w:t>
            </w:r>
            <w:r w:rsidR="001A72A0" w:rsidRPr="008B6A25">
              <w:rPr>
                <w:rFonts w:ascii="Century Gothic" w:hAnsi="Century Gothic"/>
                <w:b/>
                <w:i/>
                <w:color w:val="FFFFFF" w:themeColor="background1"/>
                <w:sz w:val="22"/>
                <w:szCs w:val="22"/>
                <w:lang w:val="en-GB"/>
              </w:rPr>
              <w:t xml:space="preserve"> </w:t>
            </w:r>
          </w:p>
        </w:tc>
        <w:tc>
          <w:tcPr>
            <w:tcW w:w="4395" w:type="dxa"/>
            <w:shd w:val="clear" w:color="auto" w:fill="auto"/>
          </w:tcPr>
          <w:p w:rsidR="001A72A0" w:rsidRPr="00DF4F88" w:rsidRDefault="001A72A0"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c>
          <w:tcPr>
            <w:tcW w:w="5244" w:type="dxa"/>
            <w:shd w:val="clear" w:color="auto" w:fill="auto"/>
          </w:tcPr>
          <w:p w:rsidR="001A72A0" w:rsidRPr="00DF4F88" w:rsidRDefault="001A72A0"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r>
      <w:tr w:rsidR="001A72A0" w:rsidRPr="00DF4F88" w:rsidTr="008B6A25">
        <w:trPr>
          <w:trHeight w:val="834"/>
        </w:trPr>
        <w:tc>
          <w:tcPr>
            <w:tcW w:w="4716" w:type="dxa"/>
            <w:shd w:val="clear" w:color="auto" w:fill="993366"/>
          </w:tcPr>
          <w:p w:rsidR="001A72A0" w:rsidRPr="008B6A25" w:rsidRDefault="001A72A0" w:rsidP="004F40A4">
            <w:pPr>
              <w:pStyle w:val="Elencoacolori-Colore11"/>
              <w:widowControl w:val="0"/>
              <w:autoSpaceDE w:val="0"/>
              <w:autoSpaceDN w:val="0"/>
              <w:adjustRightInd w:val="0"/>
              <w:spacing w:before="120" w:after="120"/>
              <w:ind w:left="0"/>
              <w:jc w:val="both"/>
              <w:rPr>
                <w:rFonts w:ascii="Century Gothic" w:hAnsi="Century Gothic"/>
                <w:b/>
                <w:i/>
                <w:color w:val="FFFFFF" w:themeColor="background1"/>
                <w:sz w:val="22"/>
                <w:szCs w:val="22"/>
                <w:lang w:val="en-GB"/>
              </w:rPr>
            </w:pPr>
            <w:r w:rsidRPr="008B6A25">
              <w:rPr>
                <w:rFonts w:ascii="Century Gothic" w:hAnsi="Century Gothic"/>
                <w:b/>
                <w:i/>
                <w:color w:val="FFFFFF" w:themeColor="background1"/>
                <w:sz w:val="22"/>
                <w:szCs w:val="22"/>
                <w:lang w:val="en-GB"/>
              </w:rPr>
              <w:t>When evaluation results have to be available</w:t>
            </w:r>
          </w:p>
        </w:tc>
        <w:tc>
          <w:tcPr>
            <w:tcW w:w="4395" w:type="dxa"/>
            <w:shd w:val="clear" w:color="auto" w:fill="auto"/>
          </w:tcPr>
          <w:p w:rsidR="001A72A0" w:rsidRPr="00DF4F88" w:rsidRDefault="001A72A0"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c>
          <w:tcPr>
            <w:tcW w:w="5244" w:type="dxa"/>
            <w:shd w:val="clear" w:color="auto" w:fill="auto"/>
          </w:tcPr>
          <w:p w:rsidR="001A72A0" w:rsidRPr="00DF4F88" w:rsidRDefault="001A72A0" w:rsidP="004F40A4">
            <w:pPr>
              <w:pStyle w:val="Elencoacolori-Colore11"/>
              <w:widowControl w:val="0"/>
              <w:autoSpaceDE w:val="0"/>
              <w:autoSpaceDN w:val="0"/>
              <w:adjustRightInd w:val="0"/>
              <w:spacing w:before="120" w:after="120"/>
              <w:ind w:left="0"/>
              <w:jc w:val="both"/>
              <w:rPr>
                <w:rFonts w:ascii="Century Gothic" w:hAnsi="Century Gothic"/>
                <w:i/>
                <w:sz w:val="22"/>
                <w:szCs w:val="22"/>
                <w:lang w:val="en-GB"/>
              </w:rPr>
            </w:pPr>
          </w:p>
        </w:tc>
      </w:tr>
    </w:tbl>
    <w:p w:rsidR="001A72A0" w:rsidRPr="00DF4F88" w:rsidRDefault="001A72A0">
      <w:pPr>
        <w:spacing w:before="120" w:after="120"/>
        <w:rPr>
          <w:sz w:val="22"/>
          <w:szCs w:val="22"/>
        </w:rPr>
      </w:pPr>
    </w:p>
    <w:sectPr w:rsidR="001A72A0" w:rsidRPr="00DF4F88" w:rsidSect="00B736BD">
      <w:footerReference w:type="default" r:id="rId18"/>
      <w:pgSz w:w="16840" w:h="11900" w:orient="landscape"/>
      <w:pgMar w:top="1440" w:right="1440" w:bottom="1440" w:left="1418" w:header="680" w:footer="40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830237" w15:done="0"/>
  <w15:commentEx w15:paraId="7C86434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725" w:rsidRDefault="000A2725">
      <w:r>
        <w:separator/>
      </w:r>
    </w:p>
  </w:endnote>
  <w:endnote w:type="continuationSeparator" w:id="0">
    <w:p w:rsidR="000A2725" w:rsidRDefault="000A27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auto"/>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EUAlbertina">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E2" w:rsidRDefault="008E6291">
    <w:pPr>
      <w:pStyle w:val="Pidipagina"/>
      <w:framePr w:wrap="around" w:vAnchor="text" w:hAnchor="margin" w:xAlign="center" w:y="1"/>
      <w:rPr>
        <w:rStyle w:val="Numeropagina"/>
      </w:rPr>
    </w:pPr>
    <w:r>
      <w:rPr>
        <w:rStyle w:val="Numeropagina"/>
      </w:rPr>
      <w:fldChar w:fldCharType="begin"/>
    </w:r>
    <w:r w:rsidR="00587B54">
      <w:rPr>
        <w:rStyle w:val="Numeropagina"/>
      </w:rPr>
      <w:instrText xml:space="preserve">PAGE  </w:instrText>
    </w:r>
    <w:r>
      <w:rPr>
        <w:rStyle w:val="Numeropagina"/>
      </w:rPr>
      <w:fldChar w:fldCharType="end"/>
    </w:r>
  </w:p>
  <w:p w:rsidR="00FA5FE2" w:rsidRDefault="00FA5FE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E2" w:rsidRDefault="00FA5FE2">
    <w:pPr>
      <w:pStyle w:val="Pidipagina"/>
      <w:jc w:val="center"/>
    </w:pPr>
  </w:p>
  <w:tbl>
    <w:tblPr>
      <w:tblpPr w:leftFromText="180" w:rightFromText="180" w:vertAnchor="text" w:horzAnchor="page" w:tblpX="-33" w:tblpY="-405"/>
      <w:tblW w:w="12157" w:type="dxa"/>
      <w:tblLook w:val="04A0"/>
    </w:tblPr>
    <w:tblGrid>
      <w:gridCol w:w="4219"/>
      <w:gridCol w:w="3260"/>
      <w:gridCol w:w="142"/>
      <w:gridCol w:w="4394"/>
      <w:gridCol w:w="142"/>
    </w:tblGrid>
    <w:tr w:rsidR="00FA5FE2">
      <w:trPr>
        <w:gridAfter w:val="1"/>
        <w:wAfter w:w="142" w:type="dxa"/>
        <w:trHeight w:val="416"/>
      </w:trPr>
      <w:tc>
        <w:tcPr>
          <w:tcW w:w="4219" w:type="dxa"/>
          <w:shd w:val="clear" w:color="auto" w:fill="5E175F"/>
          <w:vAlign w:val="center"/>
        </w:tcPr>
        <w:p w:rsidR="00FA5FE2" w:rsidRPr="007A548B" w:rsidRDefault="00587B54">
          <w:pPr>
            <w:pStyle w:val="Pidipagina"/>
            <w:ind w:right="360"/>
            <w:jc w:val="center"/>
            <w:rPr>
              <w:rFonts w:ascii="Century Gothic" w:hAnsi="Century Gothic"/>
              <w:b/>
              <w:sz w:val="16"/>
              <w:szCs w:val="16"/>
            </w:rPr>
          </w:pPr>
          <w:r w:rsidRPr="007A548B">
            <w:rPr>
              <w:rFonts w:ascii="Century Gothic" w:hAnsi="Century Gothic"/>
              <w:b/>
              <w:sz w:val="16"/>
              <w:szCs w:val="16"/>
            </w:rPr>
            <w:t xml:space="preserve">A project funded by the European Union </w:t>
          </w:r>
        </w:p>
      </w:tc>
      <w:tc>
        <w:tcPr>
          <w:tcW w:w="3260" w:type="dxa"/>
          <w:shd w:val="clear" w:color="auto" w:fill="5E175F"/>
          <w:vAlign w:val="center"/>
        </w:tcPr>
        <w:p w:rsidR="00FA5FE2" w:rsidRPr="007A548B" w:rsidRDefault="008E6291">
          <w:pPr>
            <w:pStyle w:val="Pidipagina"/>
            <w:jc w:val="center"/>
            <w:rPr>
              <w:rFonts w:ascii="Century Gothic" w:hAnsi="Century Gothic"/>
              <w:b/>
              <w:sz w:val="16"/>
              <w:szCs w:val="16"/>
            </w:rPr>
          </w:pPr>
          <w:r w:rsidRPr="007A548B">
            <w:rPr>
              <w:rFonts w:ascii="Century Gothic" w:hAnsi="Century Gothic"/>
              <w:b/>
              <w:sz w:val="16"/>
              <w:szCs w:val="16"/>
            </w:rPr>
            <w:fldChar w:fldCharType="begin"/>
          </w:r>
          <w:r w:rsidR="00587B54" w:rsidRPr="007A548B">
            <w:rPr>
              <w:rFonts w:ascii="Century Gothic" w:hAnsi="Century Gothic"/>
              <w:b/>
              <w:sz w:val="16"/>
              <w:szCs w:val="16"/>
            </w:rPr>
            <w:instrText xml:space="preserve"> PAGE   \* MERGEFORMAT </w:instrText>
          </w:r>
          <w:r w:rsidRPr="007A548B">
            <w:rPr>
              <w:rFonts w:ascii="Century Gothic" w:hAnsi="Century Gothic"/>
              <w:b/>
              <w:sz w:val="16"/>
              <w:szCs w:val="16"/>
            </w:rPr>
            <w:fldChar w:fldCharType="separate"/>
          </w:r>
          <w:r w:rsidR="002F4AA2">
            <w:rPr>
              <w:rFonts w:ascii="Century Gothic" w:hAnsi="Century Gothic"/>
              <w:b/>
              <w:noProof/>
              <w:sz w:val="16"/>
              <w:szCs w:val="16"/>
            </w:rPr>
            <w:t>4</w:t>
          </w:r>
          <w:r w:rsidRPr="007A548B">
            <w:rPr>
              <w:rFonts w:ascii="Century Gothic" w:hAnsi="Century Gothic"/>
              <w:b/>
              <w:sz w:val="16"/>
              <w:szCs w:val="16"/>
            </w:rPr>
            <w:fldChar w:fldCharType="end"/>
          </w:r>
        </w:p>
      </w:tc>
      <w:tc>
        <w:tcPr>
          <w:tcW w:w="4536" w:type="dxa"/>
          <w:gridSpan w:val="2"/>
          <w:shd w:val="clear" w:color="auto" w:fill="5E175F"/>
          <w:vAlign w:val="center"/>
        </w:tcPr>
        <w:p w:rsidR="00FA5FE2" w:rsidRPr="007A548B" w:rsidRDefault="00587B54">
          <w:pPr>
            <w:pStyle w:val="Pidipagina"/>
            <w:ind w:right="360"/>
            <w:jc w:val="center"/>
            <w:rPr>
              <w:rFonts w:ascii="Century Gothic" w:hAnsi="Century Gothic"/>
              <w:b/>
              <w:sz w:val="16"/>
              <w:szCs w:val="16"/>
            </w:rPr>
          </w:pPr>
          <w:r w:rsidRPr="007A548B">
            <w:rPr>
              <w:rFonts w:ascii="Century Gothic" w:hAnsi="Century Gothic"/>
              <w:b/>
              <w:sz w:val="16"/>
              <w:szCs w:val="16"/>
            </w:rPr>
            <w:t>Implemented by a consortium led by</w:t>
          </w:r>
        </w:p>
      </w:tc>
    </w:tr>
    <w:tr w:rsidR="00FA5FE2">
      <w:trPr>
        <w:trHeight w:val="914"/>
      </w:trPr>
      <w:tc>
        <w:tcPr>
          <w:tcW w:w="4219" w:type="dxa"/>
          <w:shd w:val="clear" w:color="auto" w:fill="auto"/>
          <w:vAlign w:val="center"/>
        </w:tcPr>
        <w:p w:rsidR="00FA5FE2" w:rsidRDefault="00587B54">
          <w:pPr>
            <w:pStyle w:val="Pidipagina"/>
            <w:ind w:right="360"/>
            <w:jc w:val="center"/>
          </w:pPr>
          <w:r>
            <w:rPr>
              <w:noProof/>
              <w:lang w:val="it-IT" w:eastAsia="it-IT"/>
            </w:rPr>
            <w:drawing>
              <wp:inline distT="0" distB="0" distL="0" distR="0">
                <wp:extent cx="561975" cy="3810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rcRect/>
                        <a:stretch>
                          <a:fillRect/>
                        </a:stretch>
                      </pic:blipFill>
                      <pic:spPr bwMode="auto">
                        <a:xfrm>
                          <a:off x="0" y="0"/>
                          <a:ext cx="561975" cy="381000"/>
                        </a:xfrm>
                        <a:prstGeom prst="rect">
                          <a:avLst/>
                        </a:prstGeom>
                        <a:noFill/>
                        <a:ln w="9525">
                          <a:noFill/>
                          <a:miter lim="800000"/>
                          <a:headEnd/>
                          <a:tailEnd/>
                        </a:ln>
                      </pic:spPr>
                    </pic:pic>
                  </a:graphicData>
                </a:graphic>
              </wp:inline>
            </w:drawing>
          </w:r>
        </w:p>
      </w:tc>
      <w:tc>
        <w:tcPr>
          <w:tcW w:w="3402" w:type="dxa"/>
          <w:gridSpan w:val="2"/>
          <w:shd w:val="clear" w:color="auto" w:fill="auto"/>
          <w:vAlign w:val="center"/>
        </w:tcPr>
        <w:p w:rsidR="00FA5FE2" w:rsidRDefault="00FA5FE2">
          <w:pPr>
            <w:pStyle w:val="Pidipagina"/>
            <w:ind w:right="360"/>
            <w:jc w:val="center"/>
          </w:pPr>
        </w:p>
      </w:tc>
      <w:tc>
        <w:tcPr>
          <w:tcW w:w="4536" w:type="dxa"/>
          <w:gridSpan w:val="2"/>
          <w:shd w:val="clear" w:color="auto" w:fill="auto"/>
          <w:vAlign w:val="center"/>
        </w:tcPr>
        <w:p w:rsidR="00FA5FE2" w:rsidRDefault="00FA5FE2">
          <w:pPr>
            <w:pStyle w:val="Pidipagina"/>
            <w:ind w:right="360"/>
          </w:pPr>
        </w:p>
        <w:p w:rsidR="00FA5FE2" w:rsidRDefault="00587B54">
          <w:pPr>
            <w:pStyle w:val="Pidipagina"/>
            <w:ind w:right="360"/>
            <w:jc w:val="center"/>
          </w:pPr>
          <w:r>
            <w:rPr>
              <w:noProof/>
              <w:szCs w:val="20"/>
              <w:lang w:val="it-IT" w:eastAsia="it-IT"/>
            </w:rPr>
            <w:drawing>
              <wp:inline distT="0" distB="0" distL="0" distR="0">
                <wp:extent cx="733425" cy="409575"/>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
                        <a:srcRect/>
                        <a:stretch>
                          <a:fillRect/>
                        </a:stretch>
                      </pic:blipFill>
                      <pic:spPr bwMode="auto">
                        <a:xfrm>
                          <a:off x="0" y="0"/>
                          <a:ext cx="733425" cy="409575"/>
                        </a:xfrm>
                        <a:prstGeom prst="rect">
                          <a:avLst/>
                        </a:prstGeom>
                        <a:noFill/>
                        <a:ln w="9525">
                          <a:noFill/>
                          <a:miter lim="800000"/>
                          <a:headEnd/>
                          <a:tailEnd/>
                        </a:ln>
                      </pic:spPr>
                    </pic:pic>
                  </a:graphicData>
                </a:graphic>
              </wp:inline>
            </w:drawing>
          </w:r>
        </w:p>
        <w:p w:rsidR="007A548B" w:rsidRDefault="007A548B">
          <w:pPr>
            <w:pStyle w:val="Pidipagina"/>
            <w:ind w:right="360"/>
            <w:jc w:val="center"/>
          </w:pPr>
        </w:p>
      </w:tc>
    </w:tr>
  </w:tbl>
  <w:p w:rsidR="00FA5FE2" w:rsidRDefault="00FA5FE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33" w:tblpY="-405"/>
      <w:tblW w:w="17119" w:type="dxa"/>
      <w:tblLook w:val="04A0"/>
    </w:tblPr>
    <w:tblGrid>
      <w:gridCol w:w="6345"/>
      <w:gridCol w:w="3402"/>
      <w:gridCol w:w="7372"/>
    </w:tblGrid>
    <w:tr w:rsidR="002D1731" w:rsidTr="002D1731">
      <w:trPr>
        <w:trHeight w:val="914"/>
      </w:trPr>
      <w:tc>
        <w:tcPr>
          <w:tcW w:w="6345" w:type="dxa"/>
          <w:shd w:val="clear" w:color="auto" w:fill="auto"/>
          <w:vAlign w:val="center"/>
        </w:tcPr>
        <w:p w:rsidR="002D1731" w:rsidRDefault="002D1731" w:rsidP="00003A72">
          <w:pPr>
            <w:pStyle w:val="Pidipagina"/>
            <w:ind w:right="360"/>
            <w:jc w:val="center"/>
          </w:pPr>
        </w:p>
      </w:tc>
      <w:tc>
        <w:tcPr>
          <w:tcW w:w="3402" w:type="dxa"/>
          <w:shd w:val="clear" w:color="auto" w:fill="auto"/>
          <w:vAlign w:val="center"/>
        </w:tcPr>
        <w:p w:rsidR="002D1731" w:rsidRDefault="002D1731" w:rsidP="00003A72">
          <w:pPr>
            <w:pStyle w:val="Pidipagina"/>
            <w:ind w:right="360"/>
            <w:jc w:val="center"/>
          </w:pPr>
        </w:p>
      </w:tc>
      <w:tc>
        <w:tcPr>
          <w:tcW w:w="7372" w:type="dxa"/>
          <w:shd w:val="clear" w:color="auto" w:fill="auto"/>
          <w:vAlign w:val="center"/>
        </w:tcPr>
        <w:p w:rsidR="002D1731" w:rsidRDefault="002D1731" w:rsidP="00003A72">
          <w:pPr>
            <w:pStyle w:val="Pidipagina"/>
            <w:ind w:right="360"/>
          </w:pPr>
        </w:p>
        <w:p w:rsidR="002D1731" w:rsidRDefault="002D1731" w:rsidP="00003A72">
          <w:pPr>
            <w:pStyle w:val="Pidipagina"/>
            <w:ind w:right="360"/>
            <w:jc w:val="center"/>
          </w:pPr>
          <w:r>
            <w:rPr>
              <w:noProof/>
              <w:szCs w:val="20"/>
              <w:lang w:val="it-IT" w:eastAsia="it-IT"/>
            </w:rPr>
            <w:drawing>
              <wp:inline distT="0" distB="0" distL="0" distR="0">
                <wp:extent cx="733425" cy="409575"/>
                <wp:effectExtent l="19050" t="0" r="9525" b="0"/>
                <wp:docPr id="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
                        <a:srcRect/>
                        <a:stretch>
                          <a:fillRect/>
                        </a:stretch>
                      </pic:blipFill>
                      <pic:spPr bwMode="auto">
                        <a:xfrm>
                          <a:off x="0" y="0"/>
                          <a:ext cx="733425" cy="409575"/>
                        </a:xfrm>
                        <a:prstGeom prst="rect">
                          <a:avLst/>
                        </a:prstGeom>
                        <a:noFill/>
                        <a:ln w="9525">
                          <a:noFill/>
                          <a:miter lim="800000"/>
                          <a:headEnd/>
                          <a:tailEnd/>
                        </a:ln>
                      </pic:spPr>
                    </pic:pic>
                  </a:graphicData>
                </a:graphic>
              </wp:inline>
            </w:drawing>
          </w:r>
        </w:p>
        <w:p w:rsidR="002D1731" w:rsidRDefault="002D1731" w:rsidP="00003A72">
          <w:pPr>
            <w:pStyle w:val="Pidipagina"/>
            <w:ind w:right="360"/>
            <w:jc w:val="center"/>
          </w:pPr>
        </w:p>
      </w:tc>
    </w:tr>
  </w:tbl>
  <w:p w:rsidR="002D1731" w:rsidRDefault="002D1731">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BD" w:rsidRDefault="00B736BD">
    <w:pPr>
      <w:pStyle w:val="Pidipagina"/>
      <w:jc w:val="center"/>
    </w:pPr>
  </w:p>
  <w:tbl>
    <w:tblPr>
      <w:tblpPr w:leftFromText="180" w:rightFromText="180" w:vertAnchor="text" w:horzAnchor="page" w:tblpX="-33" w:tblpY="-405"/>
      <w:tblW w:w="17119" w:type="dxa"/>
      <w:tblLook w:val="04A0"/>
    </w:tblPr>
    <w:tblGrid>
      <w:gridCol w:w="6345"/>
      <w:gridCol w:w="3260"/>
      <w:gridCol w:w="142"/>
      <w:gridCol w:w="7230"/>
      <w:gridCol w:w="142"/>
    </w:tblGrid>
    <w:tr w:rsidR="00B736BD" w:rsidTr="00B736BD">
      <w:trPr>
        <w:gridAfter w:val="1"/>
        <w:wAfter w:w="142" w:type="dxa"/>
        <w:trHeight w:val="416"/>
      </w:trPr>
      <w:tc>
        <w:tcPr>
          <w:tcW w:w="6345" w:type="dxa"/>
          <w:shd w:val="clear" w:color="auto" w:fill="5E175F"/>
          <w:vAlign w:val="center"/>
        </w:tcPr>
        <w:p w:rsidR="00B736BD" w:rsidRPr="007A548B" w:rsidRDefault="00B736BD">
          <w:pPr>
            <w:pStyle w:val="Pidipagina"/>
            <w:ind w:right="360"/>
            <w:jc w:val="center"/>
            <w:rPr>
              <w:rFonts w:ascii="Century Gothic" w:hAnsi="Century Gothic"/>
              <w:b/>
              <w:sz w:val="16"/>
              <w:szCs w:val="16"/>
            </w:rPr>
          </w:pPr>
          <w:r w:rsidRPr="007A548B">
            <w:rPr>
              <w:rFonts w:ascii="Century Gothic" w:hAnsi="Century Gothic"/>
              <w:b/>
              <w:sz w:val="16"/>
              <w:szCs w:val="16"/>
            </w:rPr>
            <w:t xml:space="preserve">A project funded by the European Union </w:t>
          </w:r>
        </w:p>
      </w:tc>
      <w:tc>
        <w:tcPr>
          <w:tcW w:w="3260" w:type="dxa"/>
          <w:shd w:val="clear" w:color="auto" w:fill="5E175F"/>
          <w:vAlign w:val="center"/>
        </w:tcPr>
        <w:p w:rsidR="00B736BD" w:rsidRPr="007A548B" w:rsidRDefault="008E6291">
          <w:pPr>
            <w:pStyle w:val="Pidipagina"/>
            <w:jc w:val="center"/>
            <w:rPr>
              <w:rFonts w:ascii="Century Gothic" w:hAnsi="Century Gothic"/>
              <w:b/>
              <w:sz w:val="16"/>
              <w:szCs w:val="16"/>
            </w:rPr>
          </w:pPr>
          <w:r w:rsidRPr="007A548B">
            <w:rPr>
              <w:rFonts w:ascii="Century Gothic" w:hAnsi="Century Gothic"/>
              <w:b/>
              <w:sz w:val="16"/>
              <w:szCs w:val="16"/>
            </w:rPr>
            <w:fldChar w:fldCharType="begin"/>
          </w:r>
          <w:r w:rsidR="00B736BD" w:rsidRPr="007A548B">
            <w:rPr>
              <w:rFonts w:ascii="Century Gothic" w:hAnsi="Century Gothic"/>
              <w:b/>
              <w:sz w:val="16"/>
              <w:szCs w:val="16"/>
            </w:rPr>
            <w:instrText xml:space="preserve"> PAGE   \* MERGEFORMAT </w:instrText>
          </w:r>
          <w:r w:rsidRPr="007A548B">
            <w:rPr>
              <w:rFonts w:ascii="Century Gothic" w:hAnsi="Century Gothic"/>
              <w:b/>
              <w:sz w:val="16"/>
              <w:szCs w:val="16"/>
            </w:rPr>
            <w:fldChar w:fldCharType="separate"/>
          </w:r>
          <w:r w:rsidR="002F4AA2">
            <w:rPr>
              <w:rFonts w:ascii="Century Gothic" w:hAnsi="Century Gothic"/>
              <w:b/>
              <w:noProof/>
              <w:sz w:val="16"/>
              <w:szCs w:val="16"/>
            </w:rPr>
            <w:t>5</w:t>
          </w:r>
          <w:r w:rsidRPr="007A548B">
            <w:rPr>
              <w:rFonts w:ascii="Century Gothic" w:hAnsi="Century Gothic"/>
              <w:b/>
              <w:sz w:val="16"/>
              <w:szCs w:val="16"/>
            </w:rPr>
            <w:fldChar w:fldCharType="end"/>
          </w:r>
        </w:p>
      </w:tc>
      <w:tc>
        <w:tcPr>
          <w:tcW w:w="7372" w:type="dxa"/>
          <w:gridSpan w:val="2"/>
          <w:shd w:val="clear" w:color="auto" w:fill="5E175F"/>
          <w:vAlign w:val="center"/>
        </w:tcPr>
        <w:p w:rsidR="00B736BD" w:rsidRPr="007A548B" w:rsidRDefault="00B736BD">
          <w:pPr>
            <w:pStyle w:val="Pidipagina"/>
            <w:ind w:right="360"/>
            <w:jc w:val="center"/>
            <w:rPr>
              <w:rFonts w:ascii="Century Gothic" w:hAnsi="Century Gothic"/>
              <w:b/>
              <w:sz w:val="16"/>
              <w:szCs w:val="16"/>
            </w:rPr>
          </w:pPr>
          <w:r w:rsidRPr="007A548B">
            <w:rPr>
              <w:rFonts w:ascii="Century Gothic" w:hAnsi="Century Gothic"/>
              <w:b/>
              <w:sz w:val="16"/>
              <w:szCs w:val="16"/>
            </w:rPr>
            <w:t>Implemented by a consortium led by</w:t>
          </w:r>
        </w:p>
      </w:tc>
    </w:tr>
    <w:tr w:rsidR="00B736BD" w:rsidTr="00B736BD">
      <w:trPr>
        <w:trHeight w:val="914"/>
      </w:trPr>
      <w:tc>
        <w:tcPr>
          <w:tcW w:w="6345" w:type="dxa"/>
          <w:shd w:val="clear" w:color="auto" w:fill="auto"/>
          <w:vAlign w:val="center"/>
        </w:tcPr>
        <w:p w:rsidR="00B736BD" w:rsidRDefault="00B736BD">
          <w:pPr>
            <w:pStyle w:val="Pidipagina"/>
            <w:ind w:right="360"/>
            <w:jc w:val="center"/>
          </w:pPr>
          <w:r>
            <w:rPr>
              <w:noProof/>
              <w:lang w:val="it-IT" w:eastAsia="it-IT"/>
            </w:rPr>
            <w:drawing>
              <wp:inline distT="0" distB="0" distL="0" distR="0">
                <wp:extent cx="561975" cy="381000"/>
                <wp:effectExtent l="19050" t="0" r="9525" b="0"/>
                <wp:docPr id="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rcRect/>
                        <a:stretch>
                          <a:fillRect/>
                        </a:stretch>
                      </pic:blipFill>
                      <pic:spPr bwMode="auto">
                        <a:xfrm>
                          <a:off x="0" y="0"/>
                          <a:ext cx="561975" cy="381000"/>
                        </a:xfrm>
                        <a:prstGeom prst="rect">
                          <a:avLst/>
                        </a:prstGeom>
                        <a:noFill/>
                        <a:ln w="9525">
                          <a:noFill/>
                          <a:miter lim="800000"/>
                          <a:headEnd/>
                          <a:tailEnd/>
                        </a:ln>
                      </pic:spPr>
                    </pic:pic>
                  </a:graphicData>
                </a:graphic>
              </wp:inline>
            </w:drawing>
          </w:r>
        </w:p>
      </w:tc>
      <w:tc>
        <w:tcPr>
          <w:tcW w:w="3402" w:type="dxa"/>
          <w:gridSpan w:val="2"/>
          <w:shd w:val="clear" w:color="auto" w:fill="auto"/>
          <w:vAlign w:val="center"/>
        </w:tcPr>
        <w:p w:rsidR="00B736BD" w:rsidRDefault="00B736BD">
          <w:pPr>
            <w:pStyle w:val="Pidipagina"/>
            <w:ind w:right="360"/>
            <w:jc w:val="center"/>
          </w:pPr>
        </w:p>
      </w:tc>
      <w:tc>
        <w:tcPr>
          <w:tcW w:w="7372" w:type="dxa"/>
          <w:gridSpan w:val="2"/>
          <w:shd w:val="clear" w:color="auto" w:fill="auto"/>
          <w:vAlign w:val="center"/>
        </w:tcPr>
        <w:p w:rsidR="00B736BD" w:rsidRDefault="00B736BD">
          <w:pPr>
            <w:pStyle w:val="Pidipagina"/>
            <w:ind w:right="360"/>
          </w:pPr>
        </w:p>
        <w:p w:rsidR="00B736BD" w:rsidRDefault="00B736BD">
          <w:pPr>
            <w:pStyle w:val="Pidipagina"/>
            <w:ind w:right="360"/>
            <w:jc w:val="center"/>
          </w:pPr>
          <w:r>
            <w:rPr>
              <w:noProof/>
              <w:szCs w:val="20"/>
              <w:lang w:val="it-IT" w:eastAsia="it-IT"/>
            </w:rPr>
            <w:drawing>
              <wp:inline distT="0" distB="0" distL="0" distR="0">
                <wp:extent cx="733425" cy="409575"/>
                <wp:effectExtent l="19050" t="0" r="9525" b="0"/>
                <wp:docPr id="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
                        <a:srcRect/>
                        <a:stretch>
                          <a:fillRect/>
                        </a:stretch>
                      </pic:blipFill>
                      <pic:spPr bwMode="auto">
                        <a:xfrm>
                          <a:off x="0" y="0"/>
                          <a:ext cx="733425" cy="409575"/>
                        </a:xfrm>
                        <a:prstGeom prst="rect">
                          <a:avLst/>
                        </a:prstGeom>
                        <a:noFill/>
                        <a:ln w="9525">
                          <a:noFill/>
                          <a:miter lim="800000"/>
                          <a:headEnd/>
                          <a:tailEnd/>
                        </a:ln>
                      </pic:spPr>
                    </pic:pic>
                  </a:graphicData>
                </a:graphic>
              </wp:inline>
            </w:drawing>
          </w:r>
        </w:p>
        <w:p w:rsidR="00B736BD" w:rsidRDefault="00B736BD">
          <w:pPr>
            <w:pStyle w:val="Pidipagina"/>
            <w:ind w:right="360"/>
            <w:jc w:val="center"/>
          </w:pPr>
        </w:p>
      </w:tc>
    </w:tr>
  </w:tbl>
  <w:p w:rsidR="00B736BD" w:rsidRDefault="00B736B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725" w:rsidRDefault="000A2725">
      <w:r>
        <w:separator/>
      </w:r>
    </w:p>
  </w:footnote>
  <w:footnote w:type="continuationSeparator" w:id="0">
    <w:p w:rsidR="000A2725" w:rsidRDefault="000A2725">
      <w:r>
        <w:continuationSeparator/>
      </w:r>
    </w:p>
  </w:footnote>
  <w:footnote w:id="1">
    <w:p w:rsidR="00FA5FE2" w:rsidRDefault="00587B54">
      <w:pPr>
        <w:pStyle w:val="Testonotaapidipagina"/>
        <w:ind w:left="284" w:hanging="284"/>
        <w:rPr>
          <w:i/>
          <w:sz w:val="18"/>
          <w:lang w:val="lv-LV"/>
        </w:rPr>
      </w:pPr>
      <w:r>
        <w:rPr>
          <w:rStyle w:val="Rimandonotaapidipagina"/>
          <w:sz w:val="18"/>
        </w:rPr>
        <w:footnoteRef/>
      </w:r>
      <w:r>
        <w:rPr>
          <w:sz w:val="18"/>
        </w:rPr>
        <w:t xml:space="preserve"> </w:t>
      </w:r>
      <w:r>
        <w:rPr>
          <w:sz w:val="18"/>
        </w:rPr>
        <w:tab/>
      </w:r>
      <w:r>
        <w:rPr>
          <w:i/>
          <w:sz w:val="18"/>
          <w:lang w:val="lv-LV"/>
        </w:rPr>
        <w:t>Article 78.2 of the ENI CBC Implementing Rules.</w:t>
      </w:r>
    </w:p>
  </w:footnote>
  <w:footnote w:id="2">
    <w:p w:rsidR="00FA5FE2" w:rsidRDefault="00587B54">
      <w:pPr>
        <w:pStyle w:val="Testonotaapidipagina"/>
        <w:ind w:left="284" w:hanging="284"/>
        <w:rPr>
          <w:i/>
          <w:sz w:val="18"/>
          <w:lang w:val="lv-LV"/>
        </w:rPr>
      </w:pPr>
      <w:r>
        <w:rPr>
          <w:rStyle w:val="Rimandonotaapidipagina"/>
          <w:i/>
        </w:rPr>
        <w:footnoteRef/>
      </w:r>
      <w:r>
        <w:rPr>
          <w:i/>
        </w:rPr>
        <w:t xml:space="preserve"> </w:t>
      </w:r>
      <w:r>
        <w:rPr>
          <w:i/>
        </w:rPr>
        <w:tab/>
      </w:r>
      <w:r>
        <w:rPr>
          <w:i/>
          <w:sz w:val="18"/>
          <w:lang w:val="lv-LV"/>
        </w:rPr>
        <w:t>DG NEAR “Guidelines on linking planning/programming, monitoring and evaluation”.</w:t>
      </w:r>
    </w:p>
    <w:p w:rsidR="00FA5FE2" w:rsidRDefault="00FA5FE2">
      <w:pPr>
        <w:pStyle w:val="Testonotaapidipagina"/>
        <w:ind w:left="284" w:hanging="284"/>
        <w:rPr>
          <w:i/>
          <w:sz w:val="18"/>
          <w:lang w:val="lv-LV"/>
        </w:rPr>
      </w:pPr>
    </w:p>
    <w:p w:rsidR="00FA5FE2" w:rsidRDefault="00FA5FE2">
      <w:pPr>
        <w:pStyle w:val="Testonotaapidipagina"/>
        <w:rPr>
          <w:i/>
          <w:sz w:val="18"/>
          <w:lang w:val="lv-LV"/>
        </w:rPr>
      </w:pPr>
    </w:p>
  </w:footnote>
  <w:footnote w:id="3">
    <w:p w:rsidR="00FA5FE2" w:rsidRDefault="00587B54" w:rsidP="00B736BD">
      <w:pPr>
        <w:pStyle w:val="CM1"/>
        <w:ind w:left="284" w:hanging="284"/>
        <w:rPr>
          <w:rFonts w:ascii="Century Gothic" w:hAnsi="Century Gothic" w:cs="EUAlbertina"/>
          <w:bCs/>
          <w:i/>
          <w:sz w:val="18"/>
          <w:szCs w:val="18"/>
        </w:rPr>
      </w:pPr>
      <w:r>
        <w:rPr>
          <w:rStyle w:val="Rimandonotaapidipagina"/>
          <w:rFonts w:ascii="Century Gothic" w:hAnsi="Century Gothic"/>
          <w:i/>
          <w:sz w:val="18"/>
          <w:szCs w:val="18"/>
        </w:rPr>
        <w:footnoteRef/>
      </w:r>
      <w:r>
        <w:rPr>
          <w:rFonts w:ascii="Century Gothic" w:hAnsi="Century Gothic"/>
          <w:i/>
          <w:sz w:val="18"/>
          <w:szCs w:val="18"/>
        </w:rPr>
        <w:t xml:space="preserve"> </w:t>
      </w:r>
      <w:r>
        <w:rPr>
          <w:rFonts w:ascii="Century Gothic" w:hAnsi="Century Gothic"/>
          <w:i/>
          <w:sz w:val="18"/>
          <w:szCs w:val="18"/>
        </w:rPr>
        <w:tab/>
        <w:t xml:space="preserve">In accordance with </w:t>
      </w:r>
      <w:r>
        <w:rPr>
          <w:rFonts w:ascii="Century Gothic" w:hAnsi="Century Gothic" w:cs="Arial"/>
          <w:i/>
          <w:sz w:val="18"/>
          <w:szCs w:val="18"/>
        </w:rPr>
        <w:t xml:space="preserve">Article 18.3 of the Rules of Application of the Financial Regulation </w:t>
      </w:r>
      <w:r>
        <w:rPr>
          <w:rFonts w:ascii="Century Gothic" w:hAnsi="Century Gothic" w:cs="EUAlbertina"/>
          <w:bCs/>
          <w:i/>
          <w:sz w:val="18"/>
          <w:szCs w:val="18"/>
        </w:rPr>
        <w:t>1268/2012.</w:t>
      </w:r>
    </w:p>
    <w:p w:rsidR="00B736BD" w:rsidRPr="00B736BD" w:rsidRDefault="00B736BD" w:rsidP="00B736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E2" w:rsidRDefault="00587B54" w:rsidP="002D1731">
    <w:pPr>
      <w:pStyle w:val="Intestazione"/>
      <w:jc w:val="right"/>
    </w:pPr>
    <w:r>
      <w:tab/>
    </w:r>
    <w:r>
      <w:tab/>
    </w:r>
    <w:r>
      <w:rPr>
        <w:noProof/>
        <w:lang w:val="it-IT" w:eastAsia="it-IT"/>
      </w:rPr>
      <w:drawing>
        <wp:inline distT="0" distB="0" distL="0" distR="0">
          <wp:extent cx="2105025" cy="7143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srcRect/>
                  <a:stretch>
                    <a:fillRect/>
                  </a:stretch>
                </pic:blipFill>
                <pic:spPr bwMode="auto">
                  <a:xfrm>
                    <a:off x="0" y="0"/>
                    <a:ext cx="2105025" cy="714375"/>
                  </a:xfrm>
                  <a:prstGeom prst="rect">
                    <a:avLst/>
                  </a:prstGeom>
                  <a:noFill/>
                  <a:ln w="9525">
                    <a:noFill/>
                    <a:miter lim="800000"/>
                    <a:headEnd/>
                    <a:tailEnd/>
                  </a:ln>
                </pic:spPr>
              </pic:pic>
            </a:graphicData>
          </a:graphic>
        </wp:inline>
      </w:drawing>
    </w:r>
  </w:p>
  <w:p w:rsidR="00FA5FE2" w:rsidRDefault="00FA5FE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31" w:rsidRDefault="002D1731" w:rsidP="002D1731">
    <w:pPr>
      <w:pStyle w:val="Intestazione"/>
      <w:jc w:val="right"/>
    </w:pPr>
    <w:r w:rsidRPr="002D1731">
      <w:rPr>
        <w:noProof/>
        <w:lang w:val="it-IT" w:eastAsia="it-IT"/>
      </w:rPr>
      <w:drawing>
        <wp:inline distT="0" distB="0" distL="0" distR="0">
          <wp:extent cx="2105025" cy="714375"/>
          <wp:effectExtent l="19050" t="0" r="9525"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srcRect/>
                  <a:stretch>
                    <a:fillRect/>
                  </a:stretch>
                </pic:blipFill>
                <pic:spPr bwMode="auto">
                  <a:xfrm>
                    <a:off x="0" y="0"/>
                    <a:ext cx="2105025" cy="714375"/>
                  </a:xfrm>
                  <a:prstGeom prst="rect">
                    <a:avLst/>
                  </a:prstGeom>
                  <a:noFill/>
                  <a:ln w="9525">
                    <a:noFill/>
                    <a:miter lim="800000"/>
                    <a:headEnd/>
                    <a:tailEnd/>
                  </a:ln>
                </pic:spPr>
              </pic:pic>
            </a:graphicData>
          </a:graphic>
        </wp:inline>
      </w:drawing>
    </w:r>
  </w:p>
  <w:p w:rsidR="002D1731" w:rsidRDefault="002D1731" w:rsidP="002D1731">
    <w:pPr>
      <w:pStyle w:val="Intestazion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FE4B7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D53C1D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0000002"/>
    <w:multiLevelType w:val="hybridMultilevel"/>
    <w:tmpl w:val="3CFE5924"/>
    <w:lvl w:ilvl="0" w:tplc="04100001">
      <w:start w:val="1"/>
      <w:numFmt w:val="bullet"/>
      <w:lvlText w:val=""/>
      <w:lvlJc w:val="left"/>
      <w:pPr>
        <w:ind w:left="720" w:hanging="360"/>
      </w:pPr>
      <w:rPr>
        <w:rFonts w:ascii="Symbol" w:hAnsi="Symbol" w:hint="default"/>
      </w:rPr>
    </w:lvl>
    <w:lvl w:ilvl="1" w:tplc="04100003">
      <w:start w:val="1"/>
      <w:numFmt w:val="bullet"/>
      <w:lvlRestart w:val="0"/>
      <w:lvlText w:val="o"/>
      <w:lvlJc w:val="left"/>
      <w:pPr>
        <w:ind w:left="1440" w:hanging="360"/>
      </w:pPr>
      <w:rPr>
        <w:rFonts w:ascii="Courier New" w:hAnsi="Courier New" w:cs="Courier New" w:hint="default"/>
      </w:rPr>
    </w:lvl>
    <w:lvl w:ilvl="2" w:tplc="04100005">
      <w:start w:val="1"/>
      <w:numFmt w:val="bullet"/>
      <w:lvlRestart w:val="0"/>
      <w:lvlText w:val=""/>
      <w:lvlJc w:val="left"/>
      <w:pPr>
        <w:ind w:left="2160" w:hanging="360"/>
      </w:pPr>
      <w:rPr>
        <w:rFonts w:ascii="Wingdings" w:hAnsi="Wingdings" w:hint="default"/>
      </w:rPr>
    </w:lvl>
    <w:lvl w:ilvl="3" w:tplc="04100001">
      <w:start w:val="1"/>
      <w:numFmt w:val="bullet"/>
      <w:lvlRestart w:val="0"/>
      <w:lvlText w:val=""/>
      <w:lvlJc w:val="left"/>
      <w:pPr>
        <w:ind w:left="2880" w:hanging="360"/>
      </w:pPr>
      <w:rPr>
        <w:rFonts w:ascii="Symbol" w:hAnsi="Symbol" w:hint="default"/>
      </w:rPr>
    </w:lvl>
    <w:lvl w:ilvl="4" w:tplc="04100003">
      <w:start w:val="1"/>
      <w:numFmt w:val="bullet"/>
      <w:lvlRestart w:val="0"/>
      <w:lvlText w:val="o"/>
      <w:lvlJc w:val="left"/>
      <w:pPr>
        <w:ind w:left="3600" w:hanging="360"/>
      </w:pPr>
      <w:rPr>
        <w:rFonts w:ascii="Courier New" w:hAnsi="Courier New" w:cs="Courier New" w:hint="default"/>
      </w:rPr>
    </w:lvl>
    <w:lvl w:ilvl="5" w:tplc="04100005">
      <w:start w:val="1"/>
      <w:numFmt w:val="bullet"/>
      <w:lvlRestart w:val="0"/>
      <w:lvlText w:val=""/>
      <w:lvlJc w:val="left"/>
      <w:pPr>
        <w:ind w:left="4320" w:hanging="360"/>
      </w:pPr>
      <w:rPr>
        <w:rFonts w:ascii="Wingdings" w:hAnsi="Wingdings" w:hint="default"/>
      </w:rPr>
    </w:lvl>
    <w:lvl w:ilvl="6" w:tplc="04100001">
      <w:start w:val="1"/>
      <w:numFmt w:val="bullet"/>
      <w:lvlRestart w:val="0"/>
      <w:lvlText w:val=""/>
      <w:lvlJc w:val="left"/>
      <w:pPr>
        <w:ind w:left="5040" w:hanging="360"/>
      </w:pPr>
      <w:rPr>
        <w:rFonts w:ascii="Symbol" w:hAnsi="Symbol" w:hint="default"/>
      </w:rPr>
    </w:lvl>
    <w:lvl w:ilvl="7" w:tplc="04100003">
      <w:start w:val="1"/>
      <w:numFmt w:val="bullet"/>
      <w:lvlRestart w:val="0"/>
      <w:lvlText w:val="o"/>
      <w:lvlJc w:val="left"/>
      <w:pPr>
        <w:ind w:left="5760" w:hanging="360"/>
      </w:pPr>
      <w:rPr>
        <w:rFonts w:ascii="Courier New" w:hAnsi="Courier New" w:cs="Courier New" w:hint="default"/>
      </w:rPr>
    </w:lvl>
    <w:lvl w:ilvl="8" w:tplc="04100005">
      <w:start w:val="1"/>
      <w:numFmt w:val="bullet"/>
      <w:lvlRestart w:val="0"/>
      <w:lvlText w:val=""/>
      <w:lvlJc w:val="left"/>
      <w:pPr>
        <w:ind w:left="6480" w:hanging="360"/>
      </w:pPr>
      <w:rPr>
        <w:rFonts w:ascii="Wingdings" w:hAnsi="Wingdings" w:hint="default"/>
      </w:rPr>
    </w:lvl>
  </w:abstractNum>
  <w:abstractNum w:abstractNumId="3">
    <w:nsid w:val="00000003"/>
    <w:multiLevelType w:val="hybridMultilevel"/>
    <w:tmpl w:val="A5541C3E"/>
    <w:lvl w:ilvl="0" w:tplc="04100001">
      <w:start w:val="1"/>
      <w:numFmt w:val="bullet"/>
      <w:lvlText w:val=""/>
      <w:lvlJc w:val="left"/>
      <w:pPr>
        <w:ind w:left="720" w:hanging="360"/>
      </w:pPr>
      <w:rPr>
        <w:rFonts w:ascii="Symbol" w:hAnsi="Symbol" w:hint="default"/>
      </w:rPr>
    </w:lvl>
    <w:lvl w:ilvl="1" w:tplc="04100003">
      <w:start w:val="1"/>
      <w:numFmt w:val="bullet"/>
      <w:lvlRestart w:val="0"/>
      <w:lvlText w:val="o"/>
      <w:lvlJc w:val="left"/>
      <w:pPr>
        <w:ind w:left="1440" w:hanging="360"/>
      </w:pPr>
      <w:rPr>
        <w:rFonts w:ascii="Courier New" w:hAnsi="Courier New" w:cs="Courier New" w:hint="default"/>
      </w:rPr>
    </w:lvl>
    <w:lvl w:ilvl="2" w:tplc="04100005">
      <w:start w:val="1"/>
      <w:numFmt w:val="bullet"/>
      <w:lvlRestart w:val="0"/>
      <w:lvlText w:val=""/>
      <w:lvlJc w:val="left"/>
      <w:pPr>
        <w:ind w:left="2160" w:hanging="360"/>
      </w:pPr>
      <w:rPr>
        <w:rFonts w:ascii="Wingdings" w:hAnsi="Wingdings" w:hint="default"/>
      </w:rPr>
    </w:lvl>
    <w:lvl w:ilvl="3" w:tplc="04100001">
      <w:start w:val="1"/>
      <w:numFmt w:val="bullet"/>
      <w:lvlRestart w:val="0"/>
      <w:lvlText w:val=""/>
      <w:lvlJc w:val="left"/>
      <w:pPr>
        <w:ind w:left="2880" w:hanging="360"/>
      </w:pPr>
      <w:rPr>
        <w:rFonts w:ascii="Symbol" w:hAnsi="Symbol" w:hint="default"/>
      </w:rPr>
    </w:lvl>
    <w:lvl w:ilvl="4" w:tplc="04100003">
      <w:start w:val="1"/>
      <w:numFmt w:val="bullet"/>
      <w:lvlRestart w:val="0"/>
      <w:lvlText w:val="o"/>
      <w:lvlJc w:val="left"/>
      <w:pPr>
        <w:ind w:left="3600" w:hanging="360"/>
      </w:pPr>
      <w:rPr>
        <w:rFonts w:ascii="Courier New" w:hAnsi="Courier New" w:cs="Courier New" w:hint="default"/>
      </w:rPr>
    </w:lvl>
    <w:lvl w:ilvl="5" w:tplc="04100005">
      <w:start w:val="1"/>
      <w:numFmt w:val="bullet"/>
      <w:lvlRestart w:val="0"/>
      <w:lvlText w:val=""/>
      <w:lvlJc w:val="left"/>
      <w:pPr>
        <w:ind w:left="4320" w:hanging="360"/>
      </w:pPr>
      <w:rPr>
        <w:rFonts w:ascii="Wingdings" w:hAnsi="Wingdings" w:hint="default"/>
      </w:rPr>
    </w:lvl>
    <w:lvl w:ilvl="6" w:tplc="04100001">
      <w:start w:val="1"/>
      <w:numFmt w:val="bullet"/>
      <w:lvlRestart w:val="0"/>
      <w:lvlText w:val=""/>
      <w:lvlJc w:val="left"/>
      <w:pPr>
        <w:ind w:left="5040" w:hanging="360"/>
      </w:pPr>
      <w:rPr>
        <w:rFonts w:ascii="Symbol" w:hAnsi="Symbol" w:hint="default"/>
      </w:rPr>
    </w:lvl>
    <w:lvl w:ilvl="7" w:tplc="04100003">
      <w:start w:val="1"/>
      <w:numFmt w:val="bullet"/>
      <w:lvlRestart w:val="0"/>
      <w:lvlText w:val="o"/>
      <w:lvlJc w:val="left"/>
      <w:pPr>
        <w:ind w:left="5760" w:hanging="360"/>
      </w:pPr>
      <w:rPr>
        <w:rFonts w:ascii="Courier New" w:hAnsi="Courier New" w:cs="Courier New" w:hint="default"/>
      </w:rPr>
    </w:lvl>
    <w:lvl w:ilvl="8" w:tplc="04100005">
      <w:start w:val="1"/>
      <w:numFmt w:val="bullet"/>
      <w:lvlRestart w:val="0"/>
      <w:lvlText w:val=""/>
      <w:lvlJc w:val="left"/>
      <w:pPr>
        <w:ind w:left="6480" w:hanging="360"/>
      </w:pPr>
      <w:rPr>
        <w:rFonts w:ascii="Wingdings" w:hAnsi="Wingdings" w:hint="default"/>
      </w:rPr>
    </w:lvl>
  </w:abstractNum>
  <w:abstractNum w:abstractNumId="4">
    <w:nsid w:val="00000004"/>
    <w:multiLevelType w:val="multilevel"/>
    <w:tmpl w:val="365CEFC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nsid w:val="00000005"/>
    <w:multiLevelType w:val="hybridMultilevel"/>
    <w:tmpl w:val="D44CFE6C"/>
    <w:lvl w:ilvl="0" w:tplc="04100001">
      <w:start w:val="1"/>
      <w:numFmt w:val="bullet"/>
      <w:lvlText w:val=""/>
      <w:lvlJc w:val="left"/>
      <w:pPr>
        <w:ind w:left="720" w:hanging="360"/>
      </w:pPr>
      <w:rPr>
        <w:rFonts w:ascii="Symbol" w:hAnsi="Symbol" w:hint="default"/>
      </w:rPr>
    </w:lvl>
    <w:lvl w:ilvl="1" w:tplc="04100003">
      <w:start w:val="1"/>
      <w:numFmt w:val="bullet"/>
      <w:lvlRestart w:val="0"/>
      <w:lvlText w:val="o"/>
      <w:lvlJc w:val="left"/>
      <w:pPr>
        <w:ind w:left="1440" w:hanging="360"/>
      </w:pPr>
      <w:rPr>
        <w:rFonts w:ascii="Courier New" w:hAnsi="Courier New" w:cs="Courier New" w:hint="default"/>
      </w:rPr>
    </w:lvl>
    <w:lvl w:ilvl="2" w:tplc="04100005">
      <w:start w:val="1"/>
      <w:numFmt w:val="bullet"/>
      <w:lvlRestart w:val="0"/>
      <w:lvlText w:val=""/>
      <w:lvlJc w:val="left"/>
      <w:pPr>
        <w:ind w:left="2160" w:hanging="360"/>
      </w:pPr>
      <w:rPr>
        <w:rFonts w:ascii="Wingdings" w:hAnsi="Wingdings" w:hint="default"/>
      </w:rPr>
    </w:lvl>
    <w:lvl w:ilvl="3" w:tplc="04100001">
      <w:start w:val="1"/>
      <w:numFmt w:val="bullet"/>
      <w:lvlRestart w:val="0"/>
      <w:lvlText w:val=""/>
      <w:lvlJc w:val="left"/>
      <w:pPr>
        <w:ind w:left="2880" w:hanging="360"/>
      </w:pPr>
      <w:rPr>
        <w:rFonts w:ascii="Symbol" w:hAnsi="Symbol" w:hint="default"/>
      </w:rPr>
    </w:lvl>
    <w:lvl w:ilvl="4" w:tplc="04100003">
      <w:start w:val="1"/>
      <w:numFmt w:val="bullet"/>
      <w:lvlRestart w:val="0"/>
      <w:lvlText w:val="o"/>
      <w:lvlJc w:val="left"/>
      <w:pPr>
        <w:ind w:left="3600" w:hanging="360"/>
      </w:pPr>
      <w:rPr>
        <w:rFonts w:ascii="Courier New" w:hAnsi="Courier New" w:cs="Courier New" w:hint="default"/>
      </w:rPr>
    </w:lvl>
    <w:lvl w:ilvl="5" w:tplc="04100005">
      <w:start w:val="1"/>
      <w:numFmt w:val="bullet"/>
      <w:lvlRestart w:val="0"/>
      <w:lvlText w:val=""/>
      <w:lvlJc w:val="left"/>
      <w:pPr>
        <w:ind w:left="4320" w:hanging="360"/>
      </w:pPr>
      <w:rPr>
        <w:rFonts w:ascii="Wingdings" w:hAnsi="Wingdings" w:hint="default"/>
      </w:rPr>
    </w:lvl>
    <w:lvl w:ilvl="6" w:tplc="04100001">
      <w:start w:val="1"/>
      <w:numFmt w:val="bullet"/>
      <w:lvlRestart w:val="0"/>
      <w:lvlText w:val=""/>
      <w:lvlJc w:val="left"/>
      <w:pPr>
        <w:ind w:left="5040" w:hanging="360"/>
      </w:pPr>
      <w:rPr>
        <w:rFonts w:ascii="Symbol" w:hAnsi="Symbol" w:hint="default"/>
      </w:rPr>
    </w:lvl>
    <w:lvl w:ilvl="7" w:tplc="04100003">
      <w:start w:val="1"/>
      <w:numFmt w:val="bullet"/>
      <w:lvlRestart w:val="0"/>
      <w:lvlText w:val="o"/>
      <w:lvlJc w:val="left"/>
      <w:pPr>
        <w:ind w:left="5760" w:hanging="360"/>
      </w:pPr>
      <w:rPr>
        <w:rFonts w:ascii="Courier New" w:hAnsi="Courier New" w:cs="Courier New" w:hint="default"/>
      </w:rPr>
    </w:lvl>
    <w:lvl w:ilvl="8" w:tplc="04100005">
      <w:start w:val="1"/>
      <w:numFmt w:val="bullet"/>
      <w:lvlRestart w:val="0"/>
      <w:lvlText w:val=""/>
      <w:lvlJc w:val="left"/>
      <w:pPr>
        <w:ind w:left="6480" w:hanging="360"/>
      </w:pPr>
      <w:rPr>
        <w:rFonts w:ascii="Wingdings" w:hAnsi="Wingdings" w:hint="default"/>
      </w:rPr>
    </w:lvl>
  </w:abstractNum>
  <w:abstractNum w:abstractNumId="6">
    <w:nsid w:val="00000006"/>
    <w:multiLevelType w:val="hybridMultilevel"/>
    <w:tmpl w:val="C37CE34E"/>
    <w:lvl w:ilvl="0" w:tplc="04100001">
      <w:start w:val="1"/>
      <w:numFmt w:val="bullet"/>
      <w:lvlText w:val=""/>
      <w:lvlJc w:val="left"/>
      <w:pPr>
        <w:ind w:left="720" w:hanging="360"/>
      </w:pPr>
      <w:rPr>
        <w:rFonts w:ascii="Symbol" w:hAnsi="Symbol" w:hint="default"/>
      </w:rPr>
    </w:lvl>
    <w:lvl w:ilvl="1" w:tplc="04100003">
      <w:start w:val="1"/>
      <w:numFmt w:val="bullet"/>
      <w:lvlRestart w:val="0"/>
      <w:lvlText w:val="o"/>
      <w:lvlJc w:val="left"/>
      <w:pPr>
        <w:ind w:left="1440" w:hanging="360"/>
      </w:pPr>
      <w:rPr>
        <w:rFonts w:ascii="Courier New" w:hAnsi="Courier New" w:cs="Courier New" w:hint="default"/>
      </w:rPr>
    </w:lvl>
    <w:lvl w:ilvl="2" w:tplc="04100005">
      <w:start w:val="1"/>
      <w:numFmt w:val="bullet"/>
      <w:lvlRestart w:val="0"/>
      <w:lvlText w:val=""/>
      <w:lvlJc w:val="left"/>
      <w:pPr>
        <w:ind w:left="2160" w:hanging="360"/>
      </w:pPr>
      <w:rPr>
        <w:rFonts w:ascii="Wingdings" w:hAnsi="Wingdings" w:hint="default"/>
      </w:rPr>
    </w:lvl>
    <w:lvl w:ilvl="3" w:tplc="04100001">
      <w:start w:val="1"/>
      <w:numFmt w:val="bullet"/>
      <w:lvlRestart w:val="0"/>
      <w:lvlText w:val=""/>
      <w:lvlJc w:val="left"/>
      <w:pPr>
        <w:ind w:left="2880" w:hanging="360"/>
      </w:pPr>
      <w:rPr>
        <w:rFonts w:ascii="Symbol" w:hAnsi="Symbol" w:hint="default"/>
      </w:rPr>
    </w:lvl>
    <w:lvl w:ilvl="4" w:tplc="04100003">
      <w:start w:val="1"/>
      <w:numFmt w:val="bullet"/>
      <w:lvlRestart w:val="0"/>
      <w:lvlText w:val="o"/>
      <w:lvlJc w:val="left"/>
      <w:pPr>
        <w:ind w:left="3600" w:hanging="360"/>
      </w:pPr>
      <w:rPr>
        <w:rFonts w:ascii="Courier New" w:hAnsi="Courier New" w:cs="Courier New" w:hint="default"/>
      </w:rPr>
    </w:lvl>
    <w:lvl w:ilvl="5" w:tplc="04100005">
      <w:start w:val="1"/>
      <w:numFmt w:val="bullet"/>
      <w:lvlRestart w:val="0"/>
      <w:lvlText w:val=""/>
      <w:lvlJc w:val="left"/>
      <w:pPr>
        <w:ind w:left="4320" w:hanging="360"/>
      </w:pPr>
      <w:rPr>
        <w:rFonts w:ascii="Wingdings" w:hAnsi="Wingdings" w:hint="default"/>
      </w:rPr>
    </w:lvl>
    <w:lvl w:ilvl="6" w:tplc="04100001">
      <w:start w:val="1"/>
      <w:numFmt w:val="bullet"/>
      <w:lvlRestart w:val="0"/>
      <w:lvlText w:val=""/>
      <w:lvlJc w:val="left"/>
      <w:pPr>
        <w:ind w:left="5040" w:hanging="360"/>
      </w:pPr>
      <w:rPr>
        <w:rFonts w:ascii="Symbol" w:hAnsi="Symbol" w:hint="default"/>
      </w:rPr>
    </w:lvl>
    <w:lvl w:ilvl="7" w:tplc="04100003">
      <w:start w:val="1"/>
      <w:numFmt w:val="bullet"/>
      <w:lvlRestart w:val="0"/>
      <w:lvlText w:val="o"/>
      <w:lvlJc w:val="left"/>
      <w:pPr>
        <w:ind w:left="5760" w:hanging="360"/>
      </w:pPr>
      <w:rPr>
        <w:rFonts w:ascii="Courier New" w:hAnsi="Courier New" w:cs="Courier New" w:hint="default"/>
      </w:rPr>
    </w:lvl>
    <w:lvl w:ilvl="8" w:tplc="04100005">
      <w:start w:val="1"/>
      <w:numFmt w:val="bullet"/>
      <w:lvlRestart w:val="0"/>
      <w:lvlText w:val=""/>
      <w:lvlJc w:val="left"/>
      <w:pPr>
        <w:ind w:left="6480" w:hanging="360"/>
      </w:pPr>
      <w:rPr>
        <w:rFonts w:ascii="Wingdings" w:hAnsi="Wingdings" w:hint="default"/>
      </w:rPr>
    </w:lvl>
  </w:abstractNum>
  <w:abstractNum w:abstractNumId="7">
    <w:nsid w:val="00000007"/>
    <w:multiLevelType w:val="hybridMultilevel"/>
    <w:tmpl w:val="D53C1D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8">
    <w:nsid w:val="00000008"/>
    <w:multiLevelType w:val="hybridMultilevel"/>
    <w:tmpl w:val="1A466A00"/>
    <w:lvl w:ilvl="0" w:tplc="04100001">
      <w:start w:val="1"/>
      <w:numFmt w:val="bullet"/>
      <w:lvlText w:val=""/>
      <w:lvlJc w:val="left"/>
      <w:pPr>
        <w:ind w:left="720" w:hanging="360"/>
      </w:pPr>
      <w:rPr>
        <w:rFonts w:ascii="Symbol" w:hAnsi="Symbol" w:hint="default"/>
      </w:rPr>
    </w:lvl>
    <w:lvl w:ilvl="1" w:tplc="04100003">
      <w:start w:val="1"/>
      <w:numFmt w:val="bullet"/>
      <w:lvlRestart w:val="0"/>
      <w:lvlText w:val="o"/>
      <w:lvlJc w:val="left"/>
      <w:pPr>
        <w:ind w:left="1440" w:hanging="360"/>
      </w:pPr>
      <w:rPr>
        <w:rFonts w:ascii="Courier New" w:hAnsi="Courier New" w:cs="Courier New" w:hint="default"/>
      </w:rPr>
    </w:lvl>
    <w:lvl w:ilvl="2" w:tplc="04100005">
      <w:start w:val="1"/>
      <w:numFmt w:val="bullet"/>
      <w:lvlRestart w:val="0"/>
      <w:lvlText w:val=""/>
      <w:lvlJc w:val="left"/>
      <w:pPr>
        <w:ind w:left="2160" w:hanging="360"/>
      </w:pPr>
      <w:rPr>
        <w:rFonts w:ascii="Wingdings" w:hAnsi="Wingdings" w:hint="default"/>
      </w:rPr>
    </w:lvl>
    <w:lvl w:ilvl="3" w:tplc="04100001">
      <w:start w:val="1"/>
      <w:numFmt w:val="bullet"/>
      <w:lvlRestart w:val="0"/>
      <w:lvlText w:val=""/>
      <w:lvlJc w:val="left"/>
      <w:pPr>
        <w:ind w:left="2880" w:hanging="360"/>
      </w:pPr>
      <w:rPr>
        <w:rFonts w:ascii="Symbol" w:hAnsi="Symbol" w:hint="default"/>
      </w:rPr>
    </w:lvl>
    <w:lvl w:ilvl="4" w:tplc="04100003">
      <w:start w:val="1"/>
      <w:numFmt w:val="bullet"/>
      <w:lvlRestart w:val="0"/>
      <w:lvlText w:val="o"/>
      <w:lvlJc w:val="left"/>
      <w:pPr>
        <w:ind w:left="3600" w:hanging="360"/>
      </w:pPr>
      <w:rPr>
        <w:rFonts w:ascii="Courier New" w:hAnsi="Courier New" w:cs="Courier New" w:hint="default"/>
      </w:rPr>
    </w:lvl>
    <w:lvl w:ilvl="5" w:tplc="04100005">
      <w:start w:val="1"/>
      <w:numFmt w:val="bullet"/>
      <w:lvlRestart w:val="0"/>
      <w:lvlText w:val=""/>
      <w:lvlJc w:val="left"/>
      <w:pPr>
        <w:ind w:left="4320" w:hanging="360"/>
      </w:pPr>
      <w:rPr>
        <w:rFonts w:ascii="Wingdings" w:hAnsi="Wingdings" w:hint="default"/>
      </w:rPr>
    </w:lvl>
    <w:lvl w:ilvl="6" w:tplc="04100001">
      <w:start w:val="1"/>
      <w:numFmt w:val="bullet"/>
      <w:lvlRestart w:val="0"/>
      <w:lvlText w:val=""/>
      <w:lvlJc w:val="left"/>
      <w:pPr>
        <w:ind w:left="5040" w:hanging="360"/>
      </w:pPr>
      <w:rPr>
        <w:rFonts w:ascii="Symbol" w:hAnsi="Symbol" w:hint="default"/>
      </w:rPr>
    </w:lvl>
    <w:lvl w:ilvl="7" w:tplc="04100003">
      <w:start w:val="1"/>
      <w:numFmt w:val="bullet"/>
      <w:lvlRestart w:val="0"/>
      <w:lvlText w:val="o"/>
      <w:lvlJc w:val="left"/>
      <w:pPr>
        <w:ind w:left="5760" w:hanging="360"/>
      </w:pPr>
      <w:rPr>
        <w:rFonts w:ascii="Courier New" w:hAnsi="Courier New" w:cs="Courier New" w:hint="default"/>
      </w:rPr>
    </w:lvl>
    <w:lvl w:ilvl="8" w:tplc="04100005">
      <w:start w:val="1"/>
      <w:numFmt w:val="bullet"/>
      <w:lvlRestart w:val="0"/>
      <w:lvlText w:val=""/>
      <w:lvlJc w:val="left"/>
      <w:pPr>
        <w:ind w:left="6480" w:hanging="360"/>
      </w:pPr>
      <w:rPr>
        <w:rFonts w:ascii="Wingdings" w:hAnsi="Wingdings" w:hint="default"/>
      </w:rPr>
    </w:lvl>
  </w:abstractNum>
  <w:abstractNum w:abstractNumId="9">
    <w:nsid w:val="00000009"/>
    <w:multiLevelType w:val="hybridMultilevel"/>
    <w:tmpl w:val="CA326604"/>
    <w:lvl w:ilvl="0" w:tplc="04100001">
      <w:start w:val="1"/>
      <w:numFmt w:val="bullet"/>
      <w:lvlText w:val=""/>
      <w:lvlJc w:val="left"/>
      <w:pPr>
        <w:ind w:left="720" w:hanging="360"/>
      </w:pPr>
      <w:rPr>
        <w:rFonts w:ascii="Symbol" w:hAnsi="Symbol" w:hint="default"/>
      </w:rPr>
    </w:lvl>
    <w:lvl w:ilvl="1" w:tplc="04100003">
      <w:start w:val="1"/>
      <w:numFmt w:val="bullet"/>
      <w:lvlRestart w:val="0"/>
      <w:lvlText w:val="o"/>
      <w:lvlJc w:val="left"/>
      <w:pPr>
        <w:ind w:left="1440" w:hanging="360"/>
      </w:pPr>
      <w:rPr>
        <w:rFonts w:ascii="Courier New" w:hAnsi="Courier New" w:cs="Courier New" w:hint="default"/>
      </w:rPr>
    </w:lvl>
    <w:lvl w:ilvl="2" w:tplc="04100005">
      <w:start w:val="1"/>
      <w:numFmt w:val="bullet"/>
      <w:lvlRestart w:val="0"/>
      <w:lvlText w:val=""/>
      <w:lvlJc w:val="left"/>
      <w:pPr>
        <w:ind w:left="2160" w:hanging="360"/>
      </w:pPr>
      <w:rPr>
        <w:rFonts w:ascii="Wingdings" w:hAnsi="Wingdings" w:hint="default"/>
      </w:rPr>
    </w:lvl>
    <w:lvl w:ilvl="3" w:tplc="04100001">
      <w:start w:val="1"/>
      <w:numFmt w:val="bullet"/>
      <w:lvlRestart w:val="0"/>
      <w:lvlText w:val=""/>
      <w:lvlJc w:val="left"/>
      <w:pPr>
        <w:ind w:left="2880" w:hanging="360"/>
      </w:pPr>
      <w:rPr>
        <w:rFonts w:ascii="Symbol" w:hAnsi="Symbol" w:hint="default"/>
      </w:rPr>
    </w:lvl>
    <w:lvl w:ilvl="4" w:tplc="04100003">
      <w:start w:val="1"/>
      <w:numFmt w:val="bullet"/>
      <w:lvlRestart w:val="0"/>
      <w:lvlText w:val="o"/>
      <w:lvlJc w:val="left"/>
      <w:pPr>
        <w:ind w:left="3600" w:hanging="360"/>
      </w:pPr>
      <w:rPr>
        <w:rFonts w:ascii="Courier New" w:hAnsi="Courier New" w:cs="Courier New" w:hint="default"/>
      </w:rPr>
    </w:lvl>
    <w:lvl w:ilvl="5" w:tplc="04100005">
      <w:start w:val="1"/>
      <w:numFmt w:val="bullet"/>
      <w:lvlRestart w:val="0"/>
      <w:lvlText w:val=""/>
      <w:lvlJc w:val="left"/>
      <w:pPr>
        <w:ind w:left="4320" w:hanging="360"/>
      </w:pPr>
      <w:rPr>
        <w:rFonts w:ascii="Wingdings" w:hAnsi="Wingdings" w:hint="default"/>
      </w:rPr>
    </w:lvl>
    <w:lvl w:ilvl="6" w:tplc="04100001">
      <w:start w:val="1"/>
      <w:numFmt w:val="bullet"/>
      <w:lvlRestart w:val="0"/>
      <w:lvlText w:val=""/>
      <w:lvlJc w:val="left"/>
      <w:pPr>
        <w:ind w:left="5040" w:hanging="360"/>
      </w:pPr>
      <w:rPr>
        <w:rFonts w:ascii="Symbol" w:hAnsi="Symbol" w:hint="default"/>
      </w:rPr>
    </w:lvl>
    <w:lvl w:ilvl="7" w:tplc="04100003">
      <w:start w:val="1"/>
      <w:numFmt w:val="bullet"/>
      <w:lvlRestart w:val="0"/>
      <w:lvlText w:val="o"/>
      <w:lvlJc w:val="left"/>
      <w:pPr>
        <w:ind w:left="5760" w:hanging="360"/>
      </w:pPr>
      <w:rPr>
        <w:rFonts w:ascii="Courier New" w:hAnsi="Courier New" w:cs="Courier New" w:hint="default"/>
      </w:rPr>
    </w:lvl>
    <w:lvl w:ilvl="8" w:tplc="04100005">
      <w:start w:val="1"/>
      <w:numFmt w:val="bullet"/>
      <w:lvlRestart w:val="0"/>
      <w:lvlText w:val=""/>
      <w:lvlJc w:val="left"/>
      <w:pPr>
        <w:ind w:left="6480" w:hanging="360"/>
      </w:pPr>
      <w:rPr>
        <w:rFonts w:ascii="Wingdings" w:hAnsi="Wingdings" w:hint="default"/>
      </w:rPr>
    </w:lvl>
  </w:abstractNum>
  <w:abstractNum w:abstractNumId="10">
    <w:nsid w:val="0000000A"/>
    <w:multiLevelType w:val="hybridMultilevel"/>
    <w:tmpl w:val="3F8070AA"/>
    <w:lvl w:ilvl="0" w:tplc="04100001">
      <w:start w:val="1"/>
      <w:numFmt w:val="bullet"/>
      <w:lvlText w:val=""/>
      <w:lvlJc w:val="left"/>
      <w:pPr>
        <w:ind w:left="720" w:hanging="360"/>
      </w:pPr>
      <w:rPr>
        <w:rFonts w:ascii="Symbol" w:hAnsi="Symbol" w:hint="default"/>
      </w:rPr>
    </w:lvl>
    <w:lvl w:ilvl="1" w:tplc="04100003">
      <w:start w:val="1"/>
      <w:numFmt w:val="bullet"/>
      <w:lvlRestart w:val="0"/>
      <w:lvlText w:val="o"/>
      <w:lvlJc w:val="left"/>
      <w:pPr>
        <w:ind w:left="1440" w:hanging="360"/>
      </w:pPr>
      <w:rPr>
        <w:rFonts w:ascii="Courier New" w:hAnsi="Courier New" w:cs="Courier New" w:hint="default"/>
      </w:rPr>
    </w:lvl>
    <w:lvl w:ilvl="2" w:tplc="04100005">
      <w:start w:val="1"/>
      <w:numFmt w:val="bullet"/>
      <w:lvlRestart w:val="0"/>
      <w:lvlText w:val=""/>
      <w:lvlJc w:val="left"/>
      <w:pPr>
        <w:ind w:left="2160" w:hanging="360"/>
      </w:pPr>
      <w:rPr>
        <w:rFonts w:ascii="Wingdings" w:hAnsi="Wingdings" w:hint="default"/>
      </w:rPr>
    </w:lvl>
    <w:lvl w:ilvl="3" w:tplc="04100001">
      <w:start w:val="1"/>
      <w:numFmt w:val="bullet"/>
      <w:lvlRestart w:val="0"/>
      <w:lvlText w:val=""/>
      <w:lvlJc w:val="left"/>
      <w:pPr>
        <w:ind w:left="2880" w:hanging="360"/>
      </w:pPr>
      <w:rPr>
        <w:rFonts w:ascii="Symbol" w:hAnsi="Symbol" w:hint="default"/>
      </w:rPr>
    </w:lvl>
    <w:lvl w:ilvl="4" w:tplc="04100003">
      <w:start w:val="1"/>
      <w:numFmt w:val="bullet"/>
      <w:lvlRestart w:val="0"/>
      <w:lvlText w:val="o"/>
      <w:lvlJc w:val="left"/>
      <w:pPr>
        <w:ind w:left="3600" w:hanging="360"/>
      </w:pPr>
      <w:rPr>
        <w:rFonts w:ascii="Courier New" w:hAnsi="Courier New" w:cs="Courier New" w:hint="default"/>
      </w:rPr>
    </w:lvl>
    <w:lvl w:ilvl="5" w:tplc="04100005">
      <w:start w:val="1"/>
      <w:numFmt w:val="bullet"/>
      <w:lvlRestart w:val="0"/>
      <w:lvlText w:val=""/>
      <w:lvlJc w:val="left"/>
      <w:pPr>
        <w:ind w:left="4320" w:hanging="360"/>
      </w:pPr>
      <w:rPr>
        <w:rFonts w:ascii="Wingdings" w:hAnsi="Wingdings" w:hint="default"/>
      </w:rPr>
    </w:lvl>
    <w:lvl w:ilvl="6" w:tplc="04100001">
      <w:start w:val="1"/>
      <w:numFmt w:val="bullet"/>
      <w:lvlRestart w:val="0"/>
      <w:lvlText w:val=""/>
      <w:lvlJc w:val="left"/>
      <w:pPr>
        <w:ind w:left="5040" w:hanging="360"/>
      </w:pPr>
      <w:rPr>
        <w:rFonts w:ascii="Symbol" w:hAnsi="Symbol" w:hint="default"/>
      </w:rPr>
    </w:lvl>
    <w:lvl w:ilvl="7" w:tplc="04100003">
      <w:start w:val="1"/>
      <w:numFmt w:val="bullet"/>
      <w:lvlRestart w:val="0"/>
      <w:lvlText w:val="o"/>
      <w:lvlJc w:val="left"/>
      <w:pPr>
        <w:ind w:left="5760" w:hanging="360"/>
      </w:pPr>
      <w:rPr>
        <w:rFonts w:ascii="Courier New" w:hAnsi="Courier New" w:cs="Courier New" w:hint="default"/>
      </w:rPr>
    </w:lvl>
    <w:lvl w:ilvl="8" w:tplc="04100005">
      <w:start w:val="1"/>
      <w:numFmt w:val="bullet"/>
      <w:lvlRestart w:val="0"/>
      <w:lvlText w:val=""/>
      <w:lvlJc w:val="left"/>
      <w:pPr>
        <w:ind w:left="6480" w:hanging="360"/>
      </w:pPr>
      <w:rPr>
        <w:rFonts w:ascii="Wingdings" w:hAnsi="Wingdings" w:hint="default"/>
      </w:rPr>
    </w:lvl>
  </w:abstractNum>
  <w:abstractNum w:abstractNumId="11">
    <w:nsid w:val="0000000B"/>
    <w:multiLevelType w:val="hybridMultilevel"/>
    <w:tmpl w:val="D53C1D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2">
    <w:nsid w:val="0000000C"/>
    <w:multiLevelType w:val="hybridMultilevel"/>
    <w:tmpl w:val="E5E4E278"/>
    <w:lvl w:ilvl="0" w:tplc="EA683342">
      <w:start w:val="4"/>
      <w:numFmt w:val="bullet"/>
      <w:lvlText w:val="-"/>
      <w:lvlJc w:val="left"/>
      <w:pPr>
        <w:ind w:left="720" w:hanging="360"/>
      </w:pPr>
      <w:rPr>
        <w:rFonts w:ascii="Century Gothic" w:eastAsia="Calibri" w:hAnsi="Century Gothic" w:cs="SimSun"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3">
    <w:nsid w:val="0000000D"/>
    <w:multiLevelType w:val="hybridMultilevel"/>
    <w:tmpl w:val="DB888B94"/>
    <w:lvl w:ilvl="0" w:tplc="5A2EF5F8">
      <w:start w:val="1"/>
      <w:numFmt w:val="bullet"/>
      <w:lvlText w:val="-"/>
      <w:lvlJc w:val="left"/>
      <w:pPr>
        <w:ind w:left="786" w:hanging="360"/>
      </w:pPr>
      <w:rPr>
        <w:rFonts w:ascii="Trebuchet MS" w:eastAsia="Times New Roman" w:hAnsi="Trebuchet MS" w:cs="Century Gothic" w:hint="default"/>
      </w:rPr>
    </w:lvl>
    <w:lvl w:ilvl="1" w:tplc="04090003">
      <w:start w:val="1"/>
      <w:numFmt w:val="bullet"/>
      <w:lvlRestart w:val="0"/>
      <w:lvlText w:val="o"/>
      <w:lvlJc w:val="left"/>
      <w:pPr>
        <w:ind w:left="1506" w:hanging="360"/>
      </w:pPr>
      <w:rPr>
        <w:rFonts w:ascii="Courier New" w:hAnsi="Courier New" w:cs="Courier New" w:hint="default"/>
      </w:rPr>
    </w:lvl>
    <w:lvl w:ilvl="2" w:tplc="04090005">
      <w:start w:val="1"/>
      <w:numFmt w:val="bullet"/>
      <w:lvlRestart w:val="0"/>
      <w:lvlText w:val=""/>
      <w:lvlJc w:val="left"/>
      <w:pPr>
        <w:ind w:left="2226" w:hanging="360"/>
      </w:pPr>
      <w:rPr>
        <w:rFonts w:ascii="Wingdings" w:hAnsi="Wingdings" w:hint="default"/>
      </w:rPr>
    </w:lvl>
    <w:lvl w:ilvl="3" w:tplc="04090001">
      <w:start w:val="1"/>
      <w:numFmt w:val="bullet"/>
      <w:lvlRestart w:val="0"/>
      <w:lvlText w:val=""/>
      <w:lvlJc w:val="left"/>
      <w:pPr>
        <w:ind w:left="2946" w:hanging="360"/>
      </w:pPr>
      <w:rPr>
        <w:rFonts w:ascii="Symbol" w:hAnsi="Symbol" w:hint="default"/>
      </w:rPr>
    </w:lvl>
    <w:lvl w:ilvl="4" w:tplc="04090003">
      <w:start w:val="1"/>
      <w:numFmt w:val="bullet"/>
      <w:lvlRestart w:val="0"/>
      <w:lvlText w:val="o"/>
      <w:lvlJc w:val="left"/>
      <w:pPr>
        <w:ind w:left="3666" w:hanging="360"/>
      </w:pPr>
      <w:rPr>
        <w:rFonts w:ascii="Courier New" w:hAnsi="Courier New" w:cs="Courier New" w:hint="default"/>
      </w:rPr>
    </w:lvl>
    <w:lvl w:ilvl="5" w:tplc="04090005">
      <w:start w:val="1"/>
      <w:numFmt w:val="bullet"/>
      <w:lvlRestart w:val="0"/>
      <w:lvlText w:val=""/>
      <w:lvlJc w:val="left"/>
      <w:pPr>
        <w:ind w:left="4386" w:hanging="360"/>
      </w:pPr>
      <w:rPr>
        <w:rFonts w:ascii="Wingdings" w:hAnsi="Wingdings" w:hint="default"/>
      </w:rPr>
    </w:lvl>
    <w:lvl w:ilvl="6" w:tplc="04090001">
      <w:start w:val="1"/>
      <w:numFmt w:val="bullet"/>
      <w:lvlRestart w:val="0"/>
      <w:lvlText w:val=""/>
      <w:lvlJc w:val="left"/>
      <w:pPr>
        <w:ind w:left="5106" w:hanging="360"/>
      </w:pPr>
      <w:rPr>
        <w:rFonts w:ascii="Symbol" w:hAnsi="Symbol" w:hint="default"/>
      </w:rPr>
    </w:lvl>
    <w:lvl w:ilvl="7" w:tplc="04090003">
      <w:start w:val="1"/>
      <w:numFmt w:val="bullet"/>
      <w:lvlRestart w:val="0"/>
      <w:lvlText w:val="o"/>
      <w:lvlJc w:val="left"/>
      <w:pPr>
        <w:ind w:left="5826" w:hanging="360"/>
      </w:pPr>
      <w:rPr>
        <w:rFonts w:ascii="Courier New" w:hAnsi="Courier New" w:cs="Courier New" w:hint="default"/>
      </w:rPr>
    </w:lvl>
    <w:lvl w:ilvl="8" w:tplc="04090005">
      <w:start w:val="1"/>
      <w:numFmt w:val="bullet"/>
      <w:lvlRestart w:val="0"/>
      <w:lvlText w:val=""/>
      <w:lvlJc w:val="left"/>
      <w:pPr>
        <w:ind w:left="6546" w:hanging="360"/>
      </w:pPr>
      <w:rPr>
        <w:rFonts w:ascii="Wingdings" w:hAnsi="Wingdings" w:hint="default"/>
      </w:rPr>
    </w:lvl>
  </w:abstractNum>
  <w:abstractNum w:abstractNumId="14">
    <w:nsid w:val="0000000E"/>
    <w:multiLevelType w:val="hybridMultilevel"/>
    <w:tmpl w:val="D53C1D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5">
    <w:nsid w:val="0000000F"/>
    <w:multiLevelType w:val="hybridMultilevel"/>
    <w:tmpl w:val="5CDE28F4"/>
    <w:lvl w:ilvl="0" w:tplc="04100001">
      <w:start w:val="1"/>
      <w:numFmt w:val="bullet"/>
      <w:lvlText w:val=""/>
      <w:lvlJc w:val="left"/>
      <w:pPr>
        <w:ind w:left="720" w:hanging="360"/>
      </w:pPr>
      <w:rPr>
        <w:rFonts w:ascii="Symbol" w:hAnsi="Symbol" w:hint="default"/>
      </w:rPr>
    </w:lvl>
    <w:lvl w:ilvl="1" w:tplc="04100003">
      <w:start w:val="1"/>
      <w:numFmt w:val="bullet"/>
      <w:lvlRestart w:val="0"/>
      <w:lvlText w:val="o"/>
      <w:lvlJc w:val="left"/>
      <w:pPr>
        <w:ind w:left="1440" w:hanging="360"/>
      </w:pPr>
      <w:rPr>
        <w:rFonts w:ascii="Courier New" w:hAnsi="Courier New" w:cs="Courier New" w:hint="default"/>
      </w:rPr>
    </w:lvl>
    <w:lvl w:ilvl="2" w:tplc="04100005">
      <w:start w:val="1"/>
      <w:numFmt w:val="bullet"/>
      <w:lvlRestart w:val="0"/>
      <w:lvlText w:val=""/>
      <w:lvlJc w:val="left"/>
      <w:pPr>
        <w:ind w:left="2160" w:hanging="360"/>
      </w:pPr>
      <w:rPr>
        <w:rFonts w:ascii="Wingdings" w:hAnsi="Wingdings" w:hint="default"/>
      </w:rPr>
    </w:lvl>
    <w:lvl w:ilvl="3" w:tplc="04100001">
      <w:start w:val="1"/>
      <w:numFmt w:val="bullet"/>
      <w:lvlRestart w:val="0"/>
      <w:lvlText w:val=""/>
      <w:lvlJc w:val="left"/>
      <w:pPr>
        <w:ind w:left="2880" w:hanging="360"/>
      </w:pPr>
      <w:rPr>
        <w:rFonts w:ascii="Symbol" w:hAnsi="Symbol" w:hint="default"/>
      </w:rPr>
    </w:lvl>
    <w:lvl w:ilvl="4" w:tplc="04100003">
      <w:start w:val="1"/>
      <w:numFmt w:val="bullet"/>
      <w:lvlRestart w:val="0"/>
      <w:lvlText w:val="o"/>
      <w:lvlJc w:val="left"/>
      <w:pPr>
        <w:ind w:left="3600" w:hanging="360"/>
      </w:pPr>
      <w:rPr>
        <w:rFonts w:ascii="Courier New" w:hAnsi="Courier New" w:cs="Courier New" w:hint="default"/>
      </w:rPr>
    </w:lvl>
    <w:lvl w:ilvl="5" w:tplc="04100005">
      <w:start w:val="1"/>
      <w:numFmt w:val="bullet"/>
      <w:lvlRestart w:val="0"/>
      <w:lvlText w:val=""/>
      <w:lvlJc w:val="left"/>
      <w:pPr>
        <w:ind w:left="4320" w:hanging="360"/>
      </w:pPr>
      <w:rPr>
        <w:rFonts w:ascii="Wingdings" w:hAnsi="Wingdings" w:hint="default"/>
      </w:rPr>
    </w:lvl>
    <w:lvl w:ilvl="6" w:tplc="04100001">
      <w:start w:val="1"/>
      <w:numFmt w:val="bullet"/>
      <w:lvlRestart w:val="0"/>
      <w:lvlText w:val=""/>
      <w:lvlJc w:val="left"/>
      <w:pPr>
        <w:ind w:left="5040" w:hanging="360"/>
      </w:pPr>
      <w:rPr>
        <w:rFonts w:ascii="Symbol" w:hAnsi="Symbol" w:hint="default"/>
      </w:rPr>
    </w:lvl>
    <w:lvl w:ilvl="7" w:tplc="04100003">
      <w:start w:val="1"/>
      <w:numFmt w:val="bullet"/>
      <w:lvlRestart w:val="0"/>
      <w:lvlText w:val="o"/>
      <w:lvlJc w:val="left"/>
      <w:pPr>
        <w:ind w:left="5760" w:hanging="360"/>
      </w:pPr>
      <w:rPr>
        <w:rFonts w:ascii="Courier New" w:hAnsi="Courier New" w:cs="Courier New" w:hint="default"/>
      </w:rPr>
    </w:lvl>
    <w:lvl w:ilvl="8" w:tplc="04100005">
      <w:start w:val="1"/>
      <w:numFmt w:val="bullet"/>
      <w:lvlRestart w:val="0"/>
      <w:lvlText w:val=""/>
      <w:lvlJc w:val="left"/>
      <w:pPr>
        <w:ind w:left="6480" w:hanging="360"/>
      </w:pPr>
      <w:rPr>
        <w:rFonts w:ascii="Wingdings" w:hAnsi="Wingdings" w:hint="default"/>
      </w:rPr>
    </w:lvl>
  </w:abstractNum>
  <w:abstractNum w:abstractNumId="16">
    <w:nsid w:val="00000010"/>
    <w:multiLevelType w:val="hybridMultilevel"/>
    <w:tmpl w:val="13BA0586"/>
    <w:lvl w:ilvl="0" w:tplc="51B4F04A">
      <w:start w:val="1"/>
      <w:numFmt w:val="bullet"/>
      <w:lvlText w:val=""/>
      <w:lvlJc w:val="left"/>
      <w:pPr>
        <w:ind w:left="360" w:hanging="360"/>
      </w:pPr>
      <w:rPr>
        <w:rFonts w:ascii="Wingdings" w:hAnsi="Wingdings" w:hint="default"/>
        <w:color w:val="FF0000"/>
      </w:rPr>
    </w:lvl>
    <w:lvl w:ilvl="1" w:tplc="04090003">
      <w:start w:val="1"/>
      <w:numFmt w:val="bullet"/>
      <w:lvlRestart w:val="0"/>
      <w:lvlText w:val="o"/>
      <w:lvlJc w:val="left"/>
      <w:pPr>
        <w:ind w:left="1080" w:hanging="360"/>
      </w:pPr>
      <w:rPr>
        <w:rFonts w:ascii="Courier New" w:hAnsi="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17">
    <w:nsid w:val="00000011"/>
    <w:multiLevelType w:val="multilevel"/>
    <w:tmpl w:val="C18A5FCA"/>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00000012"/>
    <w:multiLevelType w:val="hybridMultilevel"/>
    <w:tmpl w:val="4CB2BDFE"/>
    <w:lvl w:ilvl="0" w:tplc="0425000F">
      <w:start w:val="1"/>
      <w:numFmt w:val="decimal"/>
      <w:lvlText w:val="%1."/>
      <w:lvlJc w:val="left"/>
      <w:pPr>
        <w:ind w:left="3054" w:hanging="360"/>
      </w:pPr>
    </w:lvl>
    <w:lvl w:ilvl="1" w:tplc="04250019">
      <w:start w:val="1"/>
      <w:numFmt w:val="lowerLetter"/>
      <w:lvlRestart w:val="0"/>
      <w:lvlText w:val="%2."/>
      <w:lvlJc w:val="left"/>
      <w:pPr>
        <w:ind w:left="1440" w:hanging="360"/>
      </w:pPr>
    </w:lvl>
    <w:lvl w:ilvl="2" w:tplc="0425001B">
      <w:start w:val="1"/>
      <w:numFmt w:val="lowerRoman"/>
      <w:lvlRestart w:val="0"/>
      <w:lvlText w:val="%3."/>
      <w:lvlJc w:val="right"/>
      <w:pPr>
        <w:ind w:left="2160" w:hanging="180"/>
      </w:pPr>
    </w:lvl>
    <w:lvl w:ilvl="3" w:tplc="0425000F">
      <w:start w:val="1"/>
      <w:numFmt w:val="decimal"/>
      <w:lvlRestart w:val="0"/>
      <w:lvlText w:val="%4."/>
      <w:lvlJc w:val="left"/>
      <w:pPr>
        <w:ind w:left="2880" w:hanging="360"/>
      </w:pPr>
    </w:lvl>
    <w:lvl w:ilvl="4" w:tplc="04250019">
      <w:start w:val="1"/>
      <w:numFmt w:val="lowerLetter"/>
      <w:lvlRestart w:val="0"/>
      <w:lvlText w:val="%5."/>
      <w:lvlJc w:val="left"/>
      <w:pPr>
        <w:ind w:left="3600" w:hanging="360"/>
      </w:pPr>
    </w:lvl>
    <w:lvl w:ilvl="5" w:tplc="0425001B">
      <w:start w:val="1"/>
      <w:numFmt w:val="lowerRoman"/>
      <w:lvlRestart w:val="0"/>
      <w:lvlText w:val="%6."/>
      <w:lvlJc w:val="right"/>
      <w:pPr>
        <w:ind w:left="4320" w:hanging="180"/>
      </w:pPr>
    </w:lvl>
    <w:lvl w:ilvl="6" w:tplc="0425000F">
      <w:start w:val="1"/>
      <w:numFmt w:val="decimal"/>
      <w:lvlRestart w:val="0"/>
      <w:lvlText w:val="%7."/>
      <w:lvlJc w:val="left"/>
      <w:pPr>
        <w:ind w:left="5040" w:hanging="360"/>
      </w:pPr>
    </w:lvl>
    <w:lvl w:ilvl="7" w:tplc="04250019">
      <w:start w:val="1"/>
      <w:numFmt w:val="lowerLetter"/>
      <w:lvlRestart w:val="0"/>
      <w:lvlText w:val="%8."/>
      <w:lvlJc w:val="left"/>
      <w:pPr>
        <w:ind w:left="5760" w:hanging="360"/>
      </w:pPr>
    </w:lvl>
    <w:lvl w:ilvl="8" w:tplc="0425001B">
      <w:start w:val="1"/>
      <w:numFmt w:val="lowerRoman"/>
      <w:lvlRestart w:val="0"/>
      <w:lvlText w:val="%9."/>
      <w:lvlJc w:val="right"/>
      <w:pPr>
        <w:ind w:left="6480" w:hanging="180"/>
      </w:pPr>
    </w:lvl>
  </w:abstractNum>
  <w:abstractNum w:abstractNumId="19">
    <w:nsid w:val="00000013"/>
    <w:multiLevelType w:val="hybridMultilevel"/>
    <w:tmpl w:val="D53C1D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num w:numId="1">
    <w:abstractNumId w:val="18"/>
  </w:num>
  <w:num w:numId="2">
    <w:abstractNumId w:val="10"/>
  </w:num>
  <w:num w:numId="3">
    <w:abstractNumId w:val="8"/>
  </w:num>
  <w:num w:numId="4">
    <w:abstractNumId w:val="13"/>
  </w:num>
  <w:num w:numId="5">
    <w:abstractNumId w:val="1"/>
  </w:num>
  <w:num w:numId="6">
    <w:abstractNumId w:val="9"/>
  </w:num>
  <w:num w:numId="7">
    <w:abstractNumId w:val="15"/>
  </w:num>
  <w:num w:numId="8">
    <w:abstractNumId w:val="4"/>
  </w:num>
  <w:num w:numId="9">
    <w:abstractNumId w:val="3"/>
  </w:num>
  <w:num w:numId="10">
    <w:abstractNumId w:val="16"/>
  </w:num>
  <w:num w:numId="11">
    <w:abstractNumId w:val="11"/>
  </w:num>
  <w:num w:numId="12">
    <w:abstractNumId w:val="5"/>
  </w:num>
  <w:num w:numId="13">
    <w:abstractNumId w:val="6"/>
  </w:num>
  <w:num w:numId="14">
    <w:abstractNumId w:val="17"/>
  </w:num>
  <w:num w:numId="15">
    <w:abstractNumId w:val="2"/>
  </w:num>
  <w:num w:numId="16">
    <w:abstractNumId w:val="7"/>
  </w:num>
  <w:num w:numId="17">
    <w:abstractNumId w:val="19"/>
  </w:num>
  <w:num w:numId="18">
    <w:abstractNumId w:val="14"/>
  </w:num>
  <w:num w:numId="19">
    <w:abstractNumId w:val="12"/>
  </w:num>
  <w:num w:numId="2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genia Stanciu">
    <w15:presenceInfo w15:providerId="AD" w15:userId="S-1-5-21-1757981266-725345543-754608634-60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drawingGridHorizontalSpacing w:val="120"/>
  <w:displayHorizontalDrawingGridEvery w:val="2"/>
  <w:doNotShadeFormData/>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172A27"/>
    <w:rsid w:val="8153225C"/>
    <w:rsid w:val="81AF281E"/>
    <w:rsid w:val="81BD84A9"/>
    <w:rsid w:val="81F4BB19"/>
    <w:rsid w:val="8294AC70"/>
    <w:rsid w:val="8339F666"/>
    <w:rsid w:val="839E28B4"/>
    <w:rsid w:val="84DDDCE1"/>
    <w:rsid w:val="84FE75DC"/>
    <w:rsid w:val="86DD6515"/>
    <w:rsid w:val="88E8505C"/>
    <w:rsid w:val="8BC6ACC6"/>
    <w:rsid w:val="8BF81E3C"/>
    <w:rsid w:val="8EFA257E"/>
    <w:rsid w:val="9010E49C"/>
    <w:rsid w:val="90C27C4F"/>
    <w:rsid w:val="93B4F5B4"/>
    <w:rsid w:val="967FE849"/>
    <w:rsid w:val="96FE5CEB"/>
    <w:rsid w:val="98CFCCA1"/>
    <w:rsid w:val="99F01C15"/>
    <w:rsid w:val="9A76CB43"/>
    <w:rsid w:val="9AA8D5C9"/>
    <w:rsid w:val="9AE7E903"/>
    <w:rsid w:val="9B7E24BB"/>
    <w:rsid w:val="9BD678AC"/>
    <w:rsid w:val="9C2B92A3"/>
    <w:rsid w:val="9C449C03"/>
    <w:rsid w:val="9D32F321"/>
    <w:rsid w:val="9F6A78AD"/>
    <w:rsid w:val="A0EAD22E"/>
    <w:rsid w:val="A139D73F"/>
    <w:rsid w:val="A22D80AC"/>
    <w:rsid w:val="A3032BBB"/>
    <w:rsid w:val="A3C74AA9"/>
    <w:rsid w:val="A41B4555"/>
    <w:rsid w:val="A51435B8"/>
    <w:rsid w:val="A5176AA1"/>
    <w:rsid w:val="A563A6C2"/>
    <w:rsid w:val="A6F08040"/>
    <w:rsid w:val="A775BBD5"/>
    <w:rsid w:val="A7B0EBFE"/>
    <w:rsid w:val="A910ED26"/>
    <w:rsid w:val="AADCC1CD"/>
    <w:rsid w:val="ACE30DF8"/>
    <w:rsid w:val="ADD8EDA1"/>
    <w:rsid w:val="AF641D4A"/>
    <w:rsid w:val="AF7668D3"/>
    <w:rsid w:val="B3047BD8"/>
    <w:rsid w:val="B4460437"/>
    <w:rsid w:val="B5E08D84"/>
    <w:rsid w:val="B649F114"/>
    <w:rsid w:val="B7CA2C54"/>
    <w:rsid w:val="B7E79F7C"/>
    <w:rsid w:val="B880E2A2"/>
    <w:rsid w:val="B92434C2"/>
    <w:rsid w:val="B9335DB8"/>
    <w:rsid w:val="B97C9C54"/>
    <w:rsid w:val="B97CFF3B"/>
    <w:rsid w:val="B9F55E80"/>
    <w:rsid w:val="BA6F1D2F"/>
    <w:rsid w:val="BB32065F"/>
    <w:rsid w:val="BC00DF60"/>
    <w:rsid w:val="BC47B7E9"/>
    <w:rsid w:val="BD13AE5D"/>
    <w:rsid w:val="BF4DA2AF"/>
    <w:rsid w:val="BF86C480"/>
    <w:rsid w:val="C09AA14C"/>
    <w:rsid w:val="C22C1C78"/>
    <w:rsid w:val="C6B4E06F"/>
    <w:rsid w:val="C6B7C95E"/>
    <w:rsid w:val="C720C5A0"/>
    <w:rsid w:val="C8CD6BC1"/>
    <w:rsid w:val="C9C3AFCC"/>
    <w:rsid w:val="CFAFD439"/>
    <w:rsid w:val="D183BF79"/>
    <w:rsid w:val="D278C059"/>
    <w:rsid w:val="D2DB2524"/>
    <w:rsid w:val="D343210D"/>
    <w:rsid w:val="D62ED978"/>
    <w:rsid w:val="D89B8D17"/>
    <w:rsid w:val="DCFD3500"/>
    <w:rsid w:val="DDCC6B85"/>
    <w:rsid w:val="DDF4EFD2"/>
    <w:rsid w:val="DDFE7ACE"/>
    <w:rsid w:val="DFE1D858"/>
    <w:rsid w:val="E15D4887"/>
    <w:rsid w:val="E4168329"/>
    <w:rsid w:val="E4FED7BF"/>
    <w:rsid w:val="E52BBA43"/>
    <w:rsid w:val="E5A4F135"/>
    <w:rsid w:val="E680F2C9"/>
    <w:rsid w:val="E6AAFB36"/>
    <w:rsid w:val="E8D6A638"/>
    <w:rsid w:val="E94EAAF2"/>
    <w:rsid w:val="E9F35758"/>
    <w:rsid w:val="ED595A02"/>
    <w:rsid w:val="EF7A353F"/>
    <w:rsid w:val="EFE2A7EA"/>
    <w:rsid w:val="F01F4E9C"/>
    <w:rsid w:val="F19EEA7B"/>
    <w:rsid w:val="F37B90DD"/>
    <w:rsid w:val="F386F655"/>
    <w:rsid w:val="F4ED1BE8"/>
    <w:rsid w:val="F54C2742"/>
    <w:rsid w:val="F6BC0C9C"/>
    <w:rsid w:val="F79EE9BA"/>
    <w:rsid w:val="F7B44096"/>
    <w:rsid w:val="F7D36212"/>
    <w:rsid w:val="F857972D"/>
    <w:rsid w:val="F8CC8D53"/>
    <w:rsid w:val="F9F8A177"/>
    <w:rsid w:val="FB353CB4"/>
    <w:rsid w:val="FBEC5B61"/>
    <w:rsid w:val="FC000DC3"/>
    <w:rsid w:val="FC448787"/>
    <w:rsid w:val="FCA6CE61"/>
    <w:rsid w:val="FF51DE77"/>
    <w:rsid w:val="FF55B258"/>
    <w:rsid w:val="FFA91CFE"/>
    <w:rsid w:val="00095111"/>
    <w:rsid w:val="000A2725"/>
    <w:rsid w:val="000B5C25"/>
    <w:rsid w:val="00123FAB"/>
    <w:rsid w:val="0016024B"/>
    <w:rsid w:val="00172A27"/>
    <w:rsid w:val="00183F0A"/>
    <w:rsid w:val="001A3827"/>
    <w:rsid w:val="001A72A0"/>
    <w:rsid w:val="001B58DC"/>
    <w:rsid w:val="001D39E0"/>
    <w:rsid w:val="001D3E40"/>
    <w:rsid w:val="00223077"/>
    <w:rsid w:val="00244900"/>
    <w:rsid w:val="00270608"/>
    <w:rsid w:val="00280754"/>
    <w:rsid w:val="002D1731"/>
    <w:rsid w:val="002F4AA2"/>
    <w:rsid w:val="00312075"/>
    <w:rsid w:val="00424C7C"/>
    <w:rsid w:val="004404AE"/>
    <w:rsid w:val="00460AC9"/>
    <w:rsid w:val="00464AD6"/>
    <w:rsid w:val="00575D4D"/>
    <w:rsid w:val="00587B54"/>
    <w:rsid w:val="005911F3"/>
    <w:rsid w:val="005C7E22"/>
    <w:rsid w:val="005D1E68"/>
    <w:rsid w:val="00623F38"/>
    <w:rsid w:val="006E141F"/>
    <w:rsid w:val="00703268"/>
    <w:rsid w:val="00725E68"/>
    <w:rsid w:val="00732867"/>
    <w:rsid w:val="00775B3B"/>
    <w:rsid w:val="007A548B"/>
    <w:rsid w:val="0085672C"/>
    <w:rsid w:val="008B1AB5"/>
    <w:rsid w:val="008B6A25"/>
    <w:rsid w:val="008B6A99"/>
    <w:rsid w:val="008E6291"/>
    <w:rsid w:val="008F2720"/>
    <w:rsid w:val="0092184E"/>
    <w:rsid w:val="009B2027"/>
    <w:rsid w:val="009D6777"/>
    <w:rsid w:val="009E0C49"/>
    <w:rsid w:val="00A3698E"/>
    <w:rsid w:val="00A466C8"/>
    <w:rsid w:val="00A6582E"/>
    <w:rsid w:val="00AC24B1"/>
    <w:rsid w:val="00AF4A2F"/>
    <w:rsid w:val="00B30612"/>
    <w:rsid w:val="00B3667D"/>
    <w:rsid w:val="00B4213C"/>
    <w:rsid w:val="00B50C92"/>
    <w:rsid w:val="00B64697"/>
    <w:rsid w:val="00B736BD"/>
    <w:rsid w:val="00BD17AD"/>
    <w:rsid w:val="00C03CED"/>
    <w:rsid w:val="00C1255F"/>
    <w:rsid w:val="00C13B54"/>
    <w:rsid w:val="00CB4CD6"/>
    <w:rsid w:val="00CF775D"/>
    <w:rsid w:val="00D33F71"/>
    <w:rsid w:val="00D53278"/>
    <w:rsid w:val="00D97807"/>
    <w:rsid w:val="00DC65A9"/>
    <w:rsid w:val="00DE2395"/>
    <w:rsid w:val="00DF4F88"/>
    <w:rsid w:val="00E473B9"/>
    <w:rsid w:val="00EA7FC2"/>
    <w:rsid w:val="00EB66DA"/>
    <w:rsid w:val="00EC5CD1"/>
    <w:rsid w:val="00F16F76"/>
    <w:rsid w:val="00F600BE"/>
    <w:rsid w:val="00F858A3"/>
    <w:rsid w:val="00FA5FE2"/>
    <w:rsid w:val="00FC539A"/>
    <w:rsid w:val="010D44AC"/>
    <w:rsid w:val="0347D40E"/>
    <w:rsid w:val="048F4CA1"/>
    <w:rsid w:val="04EDFCC2"/>
    <w:rsid w:val="06DED5FC"/>
    <w:rsid w:val="07761FDB"/>
    <w:rsid w:val="07BA002E"/>
    <w:rsid w:val="07F68847"/>
    <w:rsid w:val="0860FB3E"/>
    <w:rsid w:val="0887CE8C"/>
    <w:rsid w:val="09B80928"/>
    <w:rsid w:val="0A4D1A2A"/>
    <w:rsid w:val="0BAF94CC"/>
    <w:rsid w:val="0BD806B2"/>
    <w:rsid w:val="0C74221A"/>
    <w:rsid w:val="0D2C85DF"/>
    <w:rsid w:val="0D52E39F"/>
    <w:rsid w:val="0E755E89"/>
    <w:rsid w:val="0F537387"/>
    <w:rsid w:val="0F5FBC73"/>
    <w:rsid w:val="10B8F111"/>
    <w:rsid w:val="114859EB"/>
    <w:rsid w:val="11BBDF49"/>
    <w:rsid w:val="11F66283"/>
    <w:rsid w:val="1254501D"/>
    <w:rsid w:val="12A4155A"/>
    <w:rsid w:val="132C4D03"/>
    <w:rsid w:val="13356887"/>
    <w:rsid w:val="13DB3CC8"/>
    <w:rsid w:val="1470A7E9"/>
    <w:rsid w:val="14870BD6"/>
    <w:rsid w:val="14D6C016"/>
    <w:rsid w:val="15D28879"/>
    <w:rsid w:val="15D536C2"/>
    <w:rsid w:val="17556D4F"/>
    <w:rsid w:val="176A491E"/>
    <w:rsid w:val="19ADDD0B"/>
    <w:rsid w:val="19B11C93"/>
    <w:rsid w:val="1C2D5B82"/>
    <w:rsid w:val="1D352777"/>
    <w:rsid w:val="1E2F24BF"/>
    <w:rsid w:val="1E74E450"/>
    <w:rsid w:val="1EB16625"/>
    <w:rsid w:val="1EDCADB0"/>
    <w:rsid w:val="1FA4EDE3"/>
    <w:rsid w:val="2467EBDE"/>
    <w:rsid w:val="24F53993"/>
    <w:rsid w:val="252DBCE5"/>
    <w:rsid w:val="25D99961"/>
    <w:rsid w:val="26421AFB"/>
    <w:rsid w:val="27AAFE11"/>
    <w:rsid w:val="2813C7B4"/>
    <w:rsid w:val="286FDFB0"/>
    <w:rsid w:val="28C02298"/>
    <w:rsid w:val="29979B89"/>
    <w:rsid w:val="2A3386FE"/>
    <w:rsid w:val="2CBF4ACA"/>
    <w:rsid w:val="2D9DE0D6"/>
    <w:rsid w:val="2FEDF706"/>
    <w:rsid w:val="323D0CD1"/>
    <w:rsid w:val="328EEB40"/>
    <w:rsid w:val="36434B5C"/>
    <w:rsid w:val="36635B93"/>
    <w:rsid w:val="371FDB45"/>
    <w:rsid w:val="3741D2DD"/>
    <w:rsid w:val="37CC7C67"/>
    <w:rsid w:val="38474B10"/>
    <w:rsid w:val="39263F64"/>
    <w:rsid w:val="3944FF7F"/>
    <w:rsid w:val="3947644F"/>
    <w:rsid w:val="3BA20CF6"/>
    <w:rsid w:val="3C0ADE66"/>
    <w:rsid w:val="3E3B36A8"/>
    <w:rsid w:val="400A2F5B"/>
    <w:rsid w:val="40344A2B"/>
    <w:rsid w:val="416274D8"/>
    <w:rsid w:val="41C68147"/>
    <w:rsid w:val="439F293B"/>
    <w:rsid w:val="43D4AEF9"/>
    <w:rsid w:val="43ECBCE2"/>
    <w:rsid w:val="45FBEB74"/>
    <w:rsid w:val="46B4A379"/>
    <w:rsid w:val="472D8448"/>
    <w:rsid w:val="4738ED96"/>
    <w:rsid w:val="47437C42"/>
    <w:rsid w:val="4758367F"/>
    <w:rsid w:val="475C8AEC"/>
    <w:rsid w:val="4810DAEB"/>
    <w:rsid w:val="49D7687F"/>
    <w:rsid w:val="4AEED7DC"/>
    <w:rsid w:val="4B3C7257"/>
    <w:rsid w:val="4C084AF0"/>
    <w:rsid w:val="4C420FF4"/>
    <w:rsid w:val="4E4A5DEE"/>
    <w:rsid w:val="4F62B4C5"/>
    <w:rsid w:val="503A03BE"/>
    <w:rsid w:val="5157A8DC"/>
    <w:rsid w:val="52D4DB81"/>
    <w:rsid w:val="5361C555"/>
    <w:rsid w:val="53761AAC"/>
    <w:rsid w:val="54ECCC27"/>
    <w:rsid w:val="54F11308"/>
    <w:rsid w:val="5577101B"/>
    <w:rsid w:val="577FA559"/>
    <w:rsid w:val="58ABDEF2"/>
    <w:rsid w:val="5A35CB1D"/>
    <w:rsid w:val="5A5A8A0C"/>
    <w:rsid w:val="5B2DA000"/>
    <w:rsid w:val="5B91920D"/>
    <w:rsid w:val="5C2510AB"/>
    <w:rsid w:val="5DEA0B70"/>
    <w:rsid w:val="5E72720D"/>
    <w:rsid w:val="5FC223E8"/>
    <w:rsid w:val="60DE6FAC"/>
    <w:rsid w:val="629EF89D"/>
    <w:rsid w:val="640879E7"/>
    <w:rsid w:val="665B555A"/>
    <w:rsid w:val="680DBDF2"/>
    <w:rsid w:val="6850FD11"/>
    <w:rsid w:val="69967AA6"/>
    <w:rsid w:val="6A59CFC6"/>
    <w:rsid w:val="6BECD280"/>
    <w:rsid w:val="6C54DF2E"/>
    <w:rsid w:val="6D0F94E3"/>
    <w:rsid w:val="6DE4C303"/>
    <w:rsid w:val="6F08FE94"/>
    <w:rsid w:val="70FCB3E0"/>
    <w:rsid w:val="7154CB24"/>
    <w:rsid w:val="7477532C"/>
    <w:rsid w:val="74B06FE4"/>
    <w:rsid w:val="75EC53AB"/>
    <w:rsid w:val="7690A6F2"/>
    <w:rsid w:val="777934BE"/>
    <w:rsid w:val="787BA387"/>
    <w:rsid w:val="79291F4A"/>
    <w:rsid w:val="7994448F"/>
    <w:rsid w:val="7CF733AD"/>
    <w:rsid w:val="7E697088"/>
    <w:rsid w:val="7E9B35E2"/>
    <w:rsid w:val="7EF71637"/>
    <w:rsid w:val="7F136E2A"/>
    <w:rsid w:val="8088FA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ymbol"/>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7807"/>
    <w:rPr>
      <w:rFonts w:ascii="Century Gothic" w:hAnsi="Century Gothic" w:cs="SimSun"/>
      <w:sz w:val="24"/>
      <w:szCs w:val="24"/>
      <w:lang w:val="en-US" w:eastAsia="en-US"/>
    </w:rPr>
  </w:style>
  <w:style w:type="paragraph" w:styleId="Titolo1">
    <w:name w:val="heading 1"/>
    <w:basedOn w:val="Normale"/>
    <w:next w:val="Normale"/>
    <w:link w:val="Titolo1Carattere"/>
    <w:qFormat/>
    <w:rsid w:val="00D97807"/>
    <w:pPr>
      <w:keepNext/>
      <w:keepLines/>
      <w:spacing w:before="240"/>
      <w:outlineLvl w:val="0"/>
    </w:pPr>
    <w:rPr>
      <w:rFonts w:ascii="Calibri" w:eastAsia="SimSun" w:hAnsi="Calibri"/>
      <w:color w:val="762870"/>
      <w:sz w:val="32"/>
      <w:szCs w:val="32"/>
    </w:rPr>
  </w:style>
  <w:style w:type="paragraph" w:styleId="Titolo2">
    <w:name w:val="heading 2"/>
    <w:basedOn w:val="Normale"/>
    <w:next w:val="Normale"/>
    <w:link w:val="Titolo2Carattere"/>
    <w:qFormat/>
    <w:rsid w:val="00D97807"/>
    <w:pPr>
      <w:keepNext/>
      <w:keepLines/>
      <w:spacing w:before="40"/>
      <w:outlineLvl w:val="1"/>
    </w:pPr>
    <w:rPr>
      <w:rFonts w:ascii="Calibri" w:eastAsia="SimSun" w:hAnsi="Calibri"/>
      <w:color w:val="76287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97807"/>
    <w:pPr>
      <w:tabs>
        <w:tab w:val="center" w:pos="4819"/>
        <w:tab w:val="right" w:pos="9638"/>
      </w:tabs>
    </w:pPr>
    <w:rPr>
      <w:rFonts w:ascii="Calibri" w:hAnsi="Calibri"/>
    </w:rPr>
  </w:style>
  <w:style w:type="character" w:customStyle="1" w:styleId="IntestazioneCarattere">
    <w:name w:val="Intestazione Carattere"/>
    <w:link w:val="Intestazione"/>
    <w:rsid w:val="00D97807"/>
    <w:rPr>
      <w:rFonts w:ascii="Calibri" w:eastAsia="Calibri" w:hAnsi="Calibri" w:cs="SimSun"/>
      <w:sz w:val="24"/>
      <w:szCs w:val="24"/>
      <w:lang w:val="en-US" w:eastAsia="en-US" w:bidi="ar-SA"/>
    </w:rPr>
  </w:style>
  <w:style w:type="paragraph" w:styleId="Pidipagina">
    <w:name w:val="footer"/>
    <w:basedOn w:val="Normale"/>
    <w:link w:val="PidipaginaCarattere"/>
    <w:rsid w:val="00D97807"/>
    <w:pPr>
      <w:tabs>
        <w:tab w:val="center" w:pos="4819"/>
        <w:tab w:val="right" w:pos="9638"/>
      </w:tabs>
    </w:pPr>
    <w:rPr>
      <w:rFonts w:ascii="Calibri" w:hAnsi="Calibri"/>
      <w:color w:val="FFFFFF"/>
      <w:sz w:val="20"/>
    </w:rPr>
  </w:style>
  <w:style w:type="character" w:customStyle="1" w:styleId="PidipaginaCarattere">
    <w:name w:val="Piè di pagina Carattere"/>
    <w:link w:val="Pidipagina"/>
    <w:rsid w:val="00D97807"/>
    <w:rPr>
      <w:rFonts w:ascii="Century Gothic" w:eastAsia="Calibri" w:hAnsi="Century Gothic" w:cs="SimSun"/>
      <w:color w:val="FFFFFF"/>
      <w:sz w:val="20"/>
      <w:szCs w:val="24"/>
      <w:lang w:val="en-US" w:eastAsia="en-US" w:bidi="ar-SA"/>
    </w:rPr>
  </w:style>
  <w:style w:type="character" w:styleId="Numeropagina">
    <w:name w:val="page number"/>
    <w:rsid w:val="00D97807"/>
    <w:rPr>
      <w:rFonts w:ascii="Calibri" w:eastAsia="Calibri" w:hAnsi="Calibri" w:cs="SimSun"/>
      <w:sz w:val="24"/>
      <w:szCs w:val="24"/>
      <w:lang w:val="en-US" w:eastAsia="en-US" w:bidi="ar-SA"/>
    </w:rPr>
  </w:style>
  <w:style w:type="character" w:customStyle="1" w:styleId="Titolo1Carattere">
    <w:name w:val="Titolo 1 Carattere"/>
    <w:link w:val="Titolo1"/>
    <w:rsid w:val="00D97807"/>
    <w:rPr>
      <w:rFonts w:ascii="Century Gothic" w:eastAsia="SimSun" w:hAnsi="Century Gothic" w:cs="SimSun"/>
      <w:color w:val="762870"/>
      <w:sz w:val="32"/>
      <w:szCs w:val="32"/>
      <w:lang w:val="en-US" w:eastAsia="en-US" w:bidi="ar-SA"/>
    </w:rPr>
  </w:style>
  <w:style w:type="character" w:customStyle="1" w:styleId="Titolo2Carattere">
    <w:name w:val="Titolo 2 Carattere"/>
    <w:link w:val="Titolo2"/>
    <w:rsid w:val="00D97807"/>
    <w:rPr>
      <w:rFonts w:ascii="Century Gothic" w:eastAsia="SimSun" w:hAnsi="Century Gothic" w:cs="SimSun"/>
      <w:color w:val="762870"/>
      <w:sz w:val="26"/>
      <w:szCs w:val="26"/>
      <w:lang w:val="en-US" w:eastAsia="en-US" w:bidi="ar-SA"/>
    </w:rPr>
  </w:style>
  <w:style w:type="paragraph" w:styleId="Titolo">
    <w:name w:val="Title"/>
    <w:basedOn w:val="Normale"/>
    <w:next w:val="Normale"/>
    <w:link w:val="TitoloCarattere"/>
    <w:qFormat/>
    <w:rsid w:val="00D97807"/>
    <w:pPr>
      <w:contextualSpacing/>
    </w:pPr>
    <w:rPr>
      <w:rFonts w:ascii="Calibri" w:eastAsia="SimSun" w:hAnsi="Calibri"/>
      <w:b/>
      <w:spacing w:val="-10"/>
      <w:kern w:val="28"/>
      <w:sz w:val="56"/>
      <w:szCs w:val="56"/>
    </w:rPr>
  </w:style>
  <w:style w:type="character" w:customStyle="1" w:styleId="TitoloCarattere">
    <w:name w:val="Titolo Carattere"/>
    <w:link w:val="Titolo"/>
    <w:rsid w:val="00D97807"/>
    <w:rPr>
      <w:rFonts w:ascii="Century Gothic" w:eastAsia="SimSun" w:hAnsi="Century Gothic" w:cs="SimSun"/>
      <w:b/>
      <w:spacing w:val="-10"/>
      <w:kern w:val="28"/>
      <w:sz w:val="56"/>
      <w:szCs w:val="56"/>
      <w:lang w:val="en-US" w:eastAsia="en-US" w:bidi="ar-SA"/>
    </w:rPr>
  </w:style>
  <w:style w:type="paragraph" w:styleId="Sottotitolo">
    <w:name w:val="Subtitle"/>
    <w:basedOn w:val="Normale"/>
    <w:next w:val="Normale"/>
    <w:link w:val="SottotitoloCarattere"/>
    <w:qFormat/>
    <w:rsid w:val="00D97807"/>
    <w:pPr>
      <w:numPr>
        <w:ilvl w:val="1"/>
      </w:numPr>
      <w:spacing w:after="160"/>
    </w:pPr>
    <w:rPr>
      <w:rFonts w:ascii="Calibri" w:eastAsia="SimSun" w:hAnsi="Calibri"/>
      <w:color w:val="5A5A5A"/>
      <w:spacing w:val="15"/>
      <w:sz w:val="22"/>
      <w:szCs w:val="22"/>
    </w:rPr>
  </w:style>
  <w:style w:type="character" w:customStyle="1" w:styleId="SottotitoloCarattere">
    <w:name w:val="Sottotitolo Carattere"/>
    <w:link w:val="Sottotitolo"/>
    <w:rsid w:val="00D97807"/>
    <w:rPr>
      <w:rFonts w:ascii="Century Gothic" w:eastAsia="SimSun" w:hAnsi="Century Gothic" w:cs="SimSun"/>
      <w:color w:val="5A5A5A"/>
      <w:spacing w:val="15"/>
      <w:sz w:val="22"/>
      <w:szCs w:val="22"/>
      <w:lang w:val="en-US" w:eastAsia="en-US" w:bidi="ar-SA"/>
    </w:rPr>
  </w:style>
  <w:style w:type="character" w:customStyle="1" w:styleId="Tabellasemplice-31">
    <w:name w:val="Tabella semplice - 31"/>
    <w:qFormat/>
    <w:rsid w:val="00D97807"/>
    <w:rPr>
      <w:rFonts w:ascii="Century Gothic" w:eastAsia="Calibri" w:hAnsi="Century Gothic" w:cs="SimSun"/>
      <w:i/>
      <w:iCs/>
      <w:color w:val="404040"/>
      <w:sz w:val="24"/>
      <w:szCs w:val="24"/>
      <w:lang w:val="en-US" w:eastAsia="en-US" w:bidi="ar-SA"/>
    </w:rPr>
  </w:style>
  <w:style w:type="character" w:styleId="Enfasicorsivo">
    <w:name w:val="Emphasis"/>
    <w:qFormat/>
    <w:rsid w:val="00D97807"/>
    <w:rPr>
      <w:rFonts w:ascii="Century Gothic" w:eastAsia="Calibri" w:hAnsi="Century Gothic" w:cs="SimSun"/>
      <w:i/>
      <w:iCs/>
      <w:sz w:val="24"/>
      <w:szCs w:val="24"/>
      <w:lang w:val="en-US" w:eastAsia="en-US" w:bidi="ar-SA"/>
    </w:rPr>
  </w:style>
  <w:style w:type="character" w:customStyle="1" w:styleId="Tabellasemplice41">
    <w:name w:val="Tabella semplice 41"/>
    <w:qFormat/>
    <w:rsid w:val="00D97807"/>
    <w:rPr>
      <w:rFonts w:ascii="Century Gothic" w:eastAsia="Calibri" w:hAnsi="Century Gothic" w:cs="SimSun"/>
      <w:i/>
      <w:iCs/>
      <w:color w:val="762870"/>
      <w:sz w:val="24"/>
      <w:szCs w:val="24"/>
      <w:lang w:val="en-US" w:eastAsia="en-US" w:bidi="ar-SA"/>
    </w:rPr>
  </w:style>
  <w:style w:type="character" w:styleId="Enfasigrassetto">
    <w:name w:val="Strong"/>
    <w:qFormat/>
    <w:rsid w:val="00D97807"/>
    <w:rPr>
      <w:rFonts w:ascii="Century Gothic" w:eastAsia="Calibri" w:hAnsi="Century Gothic" w:cs="SimSun"/>
      <w:b/>
      <w:bCs/>
      <w:sz w:val="24"/>
      <w:szCs w:val="24"/>
      <w:lang w:val="en-US" w:eastAsia="en-US" w:bidi="ar-SA"/>
    </w:rPr>
  </w:style>
  <w:style w:type="paragraph" w:customStyle="1" w:styleId="Grigliaacolori-Colore11">
    <w:name w:val="Griglia a colori - Colore 11"/>
    <w:basedOn w:val="Normale"/>
    <w:next w:val="Normale"/>
    <w:link w:val="Grigliaacolori-Colore1Carattere"/>
    <w:qFormat/>
    <w:rsid w:val="00D97807"/>
    <w:pPr>
      <w:spacing w:before="200" w:after="160"/>
      <w:ind w:left="864" w:right="864"/>
      <w:jc w:val="center"/>
    </w:pPr>
    <w:rPr>
      <w:rFonts w:ascii="Calibri" w:hAnsi="Calibri"/>
      <w:i/>
      <w:iCs/>
      <w:color w:val="404040"/>
    </w:rPr>
  </w:style>
  <w:style w:type="character" w:customStyle="1" w:styleId="Grigliaacolori-Colore1Carattere">
    <w:name w:val="Griglia a colori - Colore 1 Carattere"/>
    <w:link w:val="Grigliaacolori-Colore11"/>
    <w:rsid w:val="00D97807"/>
    <w:rPr>
      <w:rFonts w:ascii="Century Gothic" w:eastAsia="Calibri" w:hAnsi="Century Gothic" w:cs="SimSun"/>
      <w:i/>
      <w:iCs/>
      <w:color w:val="404040"/>
      <w:sz w:val="24"/>
      <w:szCs w:val="24"/>
      <w:lang w:val="en-US" w:eastAsia="en-US" w:bidi="ar-SA"/>
    </w:rPr>
  </w:style>
  <w:style w:type="paragraph" w:customStyle="1" w:styleId="Sfondochiaro-Colore21">
    <w:name w:val="Sfondo chiaro - Colore 21"/>
    <w:basedOn w:val="Normale"/>
    <w:next w:val="Normale"/>
    <w:link w:val="Sfondochiaro-Colore2Carattere"/>
    <w:qFormat/>
    <w:rsid w:val="00D97807"/>
    <w:pPr>
      <w:pBdr>
        <w:top w:val="single" w:sz="4" w:space="10" w:color="5B9BD5"/>
        <w:bottom w:val="single" w:sz="4" w:space="10" w:color="5B9BD5"/>
      </w:pBdr>
      <w:spacing w:before="360" w:after="360"/>
      <w:ind w:left="864" w:right="864"/>
      <w:jc w:val="center"/>
    </w:pPr>
    <w:rPr>
      <w:rFonts w:ascii="Calibri" w:hAnsi="Calibri"/>
      <w:i/>
      <w:iCs/>
      <w:color w:val="762870"/>
    </w:rPr>
  </w:style>
  <w:style w:type="character" w:customStyle="1" w:styleId="Sfondochiaro-Colore2Carattere">
    <w:name w:val="Sfondo chiaro - Colore 2 Carattere"/>
    <w:link w:val="Sfondochiaro-Colore21"/>
    <w:rsid w:val="00D97807"/>
    <w:rPr>
      <w:rFonts w:ascii="Century Gothic" w:eastAsia="Calibri" w:hAnsi="Century Gothic" w:cs="SimSun"/>
      <w:i/>
      <w:iCs/>
      <w:color w:val="762870"/>
      <w:sz w:val="24"/>
      <w:szCs w:val="24"/>
      <w:lang w:val="en-US" w:eastAsia="en-US" w:bidi="ar-SA"/>
    </w:rPr>
  </w:style>
  <w:style w:type="character" w:customStyle="1" w:styleId="Tabellasemplice51">
    <w:name w:val="Tabella semplice 51"/>
    <w:qFormat/>
    <w:rsid w:val="00D97807"/>
    <w:rPr>
      <w:rFonts w:ascii="Century Gothic" w:eastAsia="Calibri" w:hAnsi="Century Gothic" w:cs="SimSun"/>
      <w:smallCaps/>
      <w:color w:val="5A5A5A"/>
      <w:sz w:val="24"/>
      <w:szCs w:val="24"/>
      <w:lang w:val="en-US" w:eastAsia="en-US" w:bidi="ar-SA"/>
    </w:rPr>
  </w:style>
  <w:style w:type="character" w:customStyle="1" w:styleId="Grigliatabellachiara1">
    <w:name w:val="Griglia tabella chiara1"/>
    <w:qFormat/>
    <w:rsid w:val="00D97807"/>
    <w:rPr>
      <w:rFonts w:ascii="Century Gothic" w:eastAsia="Calibri" w:hAnsi="Century Gothic" w:cs="SimSun"/>
      <w:b/>
      <w:bCs/>
      <w:smallCaps/>
      <w:color w:val="762870"/>
      <w:spacing w:val="5"/>
      <w:sz w:val="24"/>
      <w:szCs w:val="24"/>
      <w:lang w:val="en-US" w:eastAsia="en-US" w:bidi="ar-SA"/>
    </w:rPr>
  </w:style>
  <w:style w:type="character" w:customStyle="1" w:styleId="Tabellagriglia1chiara1">
    <w:name w:val="Tabella griglia 1 chiara1"/>
    <w:qFormat/>
    <w:rsid w:val="00D97807"/>
    <w:rPr>
      <w:rFonts w:ascii="Century Gothic" w:eastAsia="Calibri" w:hAnsi="Century Gothic" w:cs="SimSun"/>
      <w:b/>
      <w:bCs/>
      <w:i/>
      <w:iCs/>
      <w:spacing w:val="5"/>
      <w:sz w:val="24"/>
      <w:szCs w:val="24"/>
      <w:lang w:val="en-US" w:eastAsia="en-US" w:bidi="ar-SA"/>
    </w:rPr>
  </w:style>
  <w:style w:type="paragraph" w:customStyle="1" w:styleId="Elencoacolori-Colore11">
    <w:name w:val="Elenco a colori - Colore 11"/>
    <w:basedOn w:val="Normale"/>
    <w:link w:val="Elencoacolori-Colore1Carattere"/>
    <w:qFormat/>
    <w:rsid w:val="00D97807"/>
    <w:pPr>
      <w:ind w:left="720"/>
      <w:contextualSpacing/>
    </w:pPr>
    <w:rPr>
      <w:rFonts w:ascii="Calibri" w:hAnsi="Calibri"/>
    </w:rPr>
  </w:style>
  <w:style w:type="paragraph" w:customStyle="1" w:styleId="Style1">
    <w:name w:val="Style1"/>
    <w:basedOn w:val="Data"/>
    <w:rsid w:val="00D97807"/>
    <w:pPr>
      <w:jc w:val="right"/>
    </w:pPr>
    <w:rPr>
      <w:b/>
      <w:sz w:val="28"/>
    </w:rPr>
  </w:style>
  <w:style w:type="table" w:styleId="Grigliatabella">
    <w:name w:val="Table Grid"/>
    <w:basedOn w:val="Tabellanormale"/>
    <w:rsid w:val="00D97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a">
    <w:name w:val="Date"/>
    <w:basedOn w:val="Normale"/>
    <w:next w:val="Normale"/>
    <w:link w:val="DataCarattere"/>
    <w:rsid w:val="00D97807"/>
    <w:rPr>
      <w:rFonts w:ascii="Calibri" w:hAnsi="Calibri"/>
    </w:rPr>
  </w:style>
  <w:style w:type="character" w:customStyle="1" w:styleId="DataCarattere">
    <w:name w:val="Data Carattere"/>
    <w:link w:val="Data"/>
    <w:rsid w:val="00D97807"/>
    <w:rPr>
      <w:rFonts w:ascii="Century Gothic" w:eastAsia="Calibri" w:hAnsi="Century Gothic" w:cs="SimSun"/>
      <w:sz w:val="24"/>
      <w:szCs w:val="24"/>
      <w:lang w:val="en-US" w:eastAsia="en-US" w:bidi="ar-SA"/>
    </w:rPr>
  </w:style>
  <w:style w:type="character" w:styleId="Rimandocommento">
    <w:name w:val="annotation reference"/>
    <w:rsid w:val="00D97807"/>
    <w:rPr>
      <w:rFonts w:ascii="Calibri" w:eastAsia="Calibri" w:hAnsi="Calibri" w:cs="SimSun"/>
      <w:sz w:val="18"/>
      <w:szCs w:val="18"/>
      <w:lang w:val="en-US" w:eastAsia="en-US" w:bidi="ar-SA"/>
    </w:rPr>
  </w:style>
  <w:style w:type="paragraph" w:styleId="Testocommento">
    <w:name w:val="annotation text"/>
    <w:basedOn w:val="Normale"/>
    <w:link w:val="TestocommentoCarattere"/>
    <w:rsid w:val="00D97807"/>
    <w:rPr>
      <w:rFonts w:ascii="Calibri" w:hAnsi="Calibri"/>
    </w:rPr>
  </w:style>
  <w:style w:type="character" w:customStyle="1" w:styleId="TestocommentoCarattere">
    <w:name w:val="Testo commento Carattere"/>
    <w:link w:val="Testocommento"/>
    <w:rsid w:val="00D97807"/>
    <w:rPr>
      <w:rFonts w:ascii="Century Gothic" w:eastAsia="Calibri" w:hAnsi="Century Gothic" w:cs="SimSun"/>
      <w:sz w:val="24"/>
      <w:szCs w:val="24"/>
      <w:lang w:val="en-US" w:eastAsia="en-US" w:bidi="ar-SA"/>
    </w:rPr>
  </w:style>
  <w:style w:type="paragraph" w:styleId="Soggettocommento">
    <w:name w:val="annotation subject"/>
    <w:basedOn w:val="Testocommento"/>
    <w:next w:val="Testocommento"/>
    <w:link w:val="SoggettocommentoCarattere"/>
    <w:rsid w:val="00D97807"/>
    <w:rPr>
      <w:b/>
      <w:bCs/>
      <w:sz w:val="20"/>
      <w:szCs w:val="20"/>
    </w:rPr>
  </w:style>
  <w:style w:type="character" w:customStyle="1" w:styleId="SoggettocommentoCarattere">
    <w:name w:val="Soggetto commento Carattere"/>
    <w:link w:val="Soggettocommento"/>
    <w:rsid w:val="00D97807"/>
    <w:rPr>
      <w:rFonts w:ascii="Century Gothic" w:eastAsia="Calibri" w:hAnsi="Century Gothic" w:cs="SimSun"/>
      <w:b/>
      <w:bCs/>
      <w:sz w:val="20"/>
      <w:szCs w:val="20"/>
      <w:lang w:val="en-US" w:eastAsia="en-US" w:bidi="ar-SA"/>
    </w:rPr>
  </w:style>
  <w:style w:type="paragraph" w:styleId="Testofumetto">
    <w:name w:val="Balloon Text"/>
    <w:basedOn w:val="Normale"/>
    <w:link w:val="TestofumettoCarattere"/>
    <w:rsid w:val="00D97807"/>
    <w:rPr>
      <w:rFonts w:ascii="Times New Roman" w:hAnsi="Times New Roman" w:cs="Times New Roman"/>
      <w:sz w:val="18"/>
      <w:szCs w:val="18"/>
    </w:rPr>
  </w:style>
  <w:style w:type="character" w:customStyle="1" w:styleId="TestofumettoCarattere">
    <w:name w:val="Testo fumetto Carattere"/>
    <w:link w:val="Testofumetto"/>
    <w:rsid w:val="00D97807"/>
    <w:rPr>
      <w:rFonts w:ascii="Times New Roman" w:eastAsia="Calibri" w:hAnsi="Times New Roman" w:cs="Times New Roman"/>
      <w:sz w:val="18"/>
      <w:szCs w:val="18"/>
      <w:lang w:val="en-US" w:eastAsia="en-US" w:bidi="ar-SA"/>
    </w:rPr>
  </w:style>
  <w:style w:type="character" w:styleId="Collegamentoipertestuale">
    <w:name w:val="Hyperlink"/>
    <w:rsid w:val="00D97807"/>
    <w:rPr>
      <w:rFonts w:ascii="Calibri" w:eastAsia="Calibri" w:hAnsi="Calibri" w:cs="SimSun"/>
      <w:color w:val="0563C1"/>
      <w:sz w:val="24"/>
      <w:szCs w:val="24"/>
      <w:u w:val="single"/>
      <w:lang w:val="en-US" w:eastAsia="en-US" w:bidi="ar-SA"/>
    </w:rPr>
  </w:style>
  <w:style w:type="paragraph" w:styleId="Corpodeltesto3">
    <w:name w:val="Body Text 3"/>
    <w:basedOn w:val="Normale"/>
    <w:link w:val="Corpodeltesto3Carattere"/>
    <w:rsid w:val="00D97807"/>
    <w:pPr>
      <w:jc w:val="both"/>
    </w:pPr>
    <w:rPr>
      <w:rFonts w:ascii="Trebuchet MS" w:eastAsia="Times" w:hAnsi="Trebuchet MS" w:cs="Times New Roman"/>
      <w:sz w:val="20"/>
      <w:szCs w:val="20"/>
      <w:lang w:val="en-GB" w:eastAsia="it-IT"/>
    </w:rPr>
  </w:style>
  <w:style w:type="character" w:customStyle="1" w:styleId="Corpodeltesto3Carattere">
    <w:name w:val="Corpo del testo 3 Carattere"/>
    <w:link w:val="Corpodeltesto3"/>
    <w:rsid w:val="00D97807"/>
    <w:rPr>
      <w:rFonts w:ascii="Trebuchet MS" w:eastAsia="Times" w:hAnsi="Trebuchet MS" w:cs="Times New Roman"/>
      <w:sz w:val="20"/>
      <w:szCs w:val="20"/>
      <w:lang w:val="en-GB" w:eastAsia="it-IT" w:bidi="ar-SA"/>
    </w:rPr>
  </w:style>
  <w:style w:type="character" w:customStyle="1" w:styleId="Elencoacolori-Colore1Carattere">
    <w:name w:val="Elenco a colori - Colore 1 Carattere"/>
    <w:link w:val="Elencoacolori-Colore11"/>
    <w:rsid w:val="00D97807"/>
    <w:rPr>
      <w:rFonts w:ascii="Century Gothic" w:eastAsia="Calibri" w:hAnsi="Century Gothic" w:cs="SimSun"/>
      <w:sz w:val="24"/>
      <w:szCs w:val="24"/>
      <w:lang w:val="en-US" w:eastAsia="en-US" w:bidi="ar-SA"/>
    </w:rPr>
  </w:style>
  <w:style w:type="paragraph" w:styleId="Testonotaapidipagina">
    <w:name w:val="footnote text"/>
    <w:basedOn w:val="Normale"/>
    <w:link w:val="TestonotaapidipaginaCarattere"/>
    <w:rsid w:val="00D97807"/>
    <w:rPr>
      <w:rFonts w:ascii="Calibri" w:hAnsi="Calibri"/>
    </w:rPr>
  </w:style>
  <w:style w:type="character" w:customStyle="1" w:styleId="TestonotaapidipaginaCarattere">
    <w:name w:val="Testo nota a piè di pagina Carattere"/>
    <w:link w:val="Testonotaapidipagina"/>
    <w:rsid w:val="00D97807"/>
    <w:rPr>
      <w:rFonts w:ascii="Century Gothic" w:eastAsia="Calibri" w:hAnsi="Century Gothic" w:cs="SimSun"/>
      <w:sz w:val="24"/>
      <w:szCs w:val="24"/>
      <w:lang w:val="en-US" w:eastAsia="en-US" w:bidi="ar-SA"/>
    </w:rPr>
  </w:style>
  <w:style w:type="character" w:styleId="Rimandonotaapidipagina">
    <w:name w:val="footnote reference"/>
    <w:rsid w:val="00D97807"/>
    <w:rPr>
      <w:rFonts w:ascii="Calibri" w:eastAsia="Calibri" w:hAnsi="Calibri" w:cs="SimSun"/>
      <w:sz w:val="24"/>
      <w:szCs w:val="24"/>
      <w:vertAlign w:val="superscript"/>
      <w:lang w:val="en-US" w:eastAsia="en-US" w:bidi="ar-SA"/>
    </w:rPr>
  </w:style>
  <w:style w:type="paragraph" w:styleId="Sommario1">
    <w:name w:val="toc 1"/>
    <w:basedOn w:val="Normale"/>
    <w:next w:val="Normale"/>
    <w:rsid w:val="00D97807"/>
    <w:rPr>
      <w:rFonts w:ascii="Calibri" w:hAnsi="Calibri"/>
    </w:rPr>
  </w:style>
  <w:style w:type="paragraph" w:styleId="Sommario2">
    <w:name w:val="toc 2"/>
    <w:basedOn w:val="Normale"/>
    <w:next w:val="Normale"/>
    <w:rsid w:val="00D97807"/>
    <w:pPr>
      <w:ind w:left="240"/>
    </w:pPr>
    <w:rPr>
      <w:rFonts w:ascii="Calibri" w:hAnsi="Calibri"/>
    </w:rPr>
  </w:style>
  <w:style w:type="paragraph" w:styleId="Sommario3">
    <w:name w:val="toc 3"/>
    <w:basedOn w:val="Normale"/>
    <w:next w:val="Normale"/>
    <w:rsid w:val="00D97807"/>
    <w:pPr>
      <w:ind w:left="480"/>
    </w:pPr>
    <w:rPr>
      <w:rFonts w:ascii="Calibri" w:hAnsi="Calibri"/>
    </w:rPr>
  </w:style>
  <w:style w:type="paragraph" w:styleId="Sommario4">
    <w:name w:val="toc 4"/>
    <w:basedOn w:val="Normale"/>
    <w:next w:val="Normale"/>
    <w:rsid w:val="00D97807"/>
    <w:pPr>
      <w:ind w:left="720"/>
    </w:pPr>
    <w:rPr>
      <w:rFonts w:ascii="Calibri" w:hAnsi="Calibri"/>
    </w:rPr>
  </w:style>
  <w:style w:type="paragraph" w:styleId="Sommario5">
    <w:name w:val="toc 5"/>
    <w:basedOn w:val="Normale"/>
    <w:next w:val="Normale"/>
    <w:rsid w:val="00D97807"/>
    <w:pPr>
      <w:ind w:left="960"/>
    </w:pPr>
    <w:rPr>
      <w:rFonts w:ascii="Calibri" w:hAnsi="Calibri"/>
    </w:rPr>
  </w:style>
  <w:style w:type="paragraph" w:styleId="Sommario6">
    <w:name w:val="toc 6"/>
    <w:basedOn w:val="Normale"/>
    <w:next w:val="Normale"/>
    <w:rsid w:val="00D97807"/>
    <w:pPr>
      <w:ind w:left="1200"/>
    </w:pPr>
    <w:rPr>
      <w:rFonts w:ascii="Calibri" w:hAnsi="Calibri"/>
    </w:rPr>
  </w:style>
  <w:style w:type="paragraph" w:styleId="Sommario7">
    <w:name w:val="toc 7"/>
    <w:basedOn w:val="Normale"/>
    <w:next w:val="Normale"/>
    <w:rsid w:val="00D97807"/>
    <w:pPr>
      <w:ind w:left="1440"/>
    </w:pPr>
    <w:rPr>
      <w:rFonts w:ascii="Calibri" w:hAnsi="Calibri"/>
    </w:rPr>
  </w:style>
  <w:style w:type="paragraph" w:styleId="Sommario8">
    <w:name w:val="toc 8"/>
    <w:basedOn w:val="Normale"/>
    <w:next w:val="Normale"/>
    <w:rsid w:val="00D97807"/>
    <w:pPr>
      <w:ind w:left="1680"/>
    </w:pPr>
    <w:rPr>
      <w:rFonts w:ascii="Calibri" w:hAnsi="Calibri"/>
    </w:rPr>
  </w:style>
  <w:style w:type="paragraph" w:styleId="Sommario9">
    <w:name w:val="toc 9"/>
    <w:basedOn w:val="Normale"/>
    <w:next w:val="Normale"/>
    <w:rsid w:val="00D97807"/>
    <w:pPr>
      <w:ind w:left="1920"/>
    </w:pPr>
    <w:rPr>
      <w:rFonts w:ascii="Calibri" w:hAnsi="Calibri"/>
    </w:rPr>
  </w:style>
  <w:style w:type="paragraph" w:customStyle="1" w:styleId="Elencoacolori-Colore110">
    <w:name w:val="Elenco a colori - Colore 11"/>
    <w:basedOn w:val="Normale"/>
    <w:rsid w:val="00D97807"/>
    <w:pPr>
      <w:suppressAutoHyphens/>
      <w:spacing w:after="200" w:line="276" w:lineRule="auto"/>
      <w:ind w:left="720"/>
    </w:pPr>
    <w:rPr>
      <w:rFonts w:ascii="Calibri" w:hAnsi="Calibri" w:cs="Calibri"/>
      <w:sz w:val="22"/>
      <w:szCs w:val="22"/>
      <w:lang w:eastAsia="ar-SA"/>
    </w:rPr>
  </w:style>
  <w:style w:type="character" w:styleId="Collegamentovisitato">
    <w:name w:val="FollowedHyperlink"/>
    <w:rsid w:val="00D97807"/>
    <w:rPr>
      <w:rFonts w:ascii="Calibri" w:eastAsia="Calibri" w:hAnsi="Calibri" w:cs="SimSun"/>
      <w:color w:val="954F72"/>
      <w:sz w:val="24"/>
      <w:szCs w:val="24"/>
      <w:u w:val="single"/>
      <w:lang w:val="en-US" w:eastAsia="en-US" w:bidi="ar-SA"/>
    </w:rPr>
  </w:style>
  <w:style w:type="paragraph" w:customStyle="1" w:styleId="Sfondoacolori-Colore11">
    <w:name w:val="Sfondo a colori - Colore 11"/>
    <w:rsid w:val="00D97807"/>
    <w:rPr>
      <w:rFonts w:ascii="Century Gothic" w:hAnsi="Century Gothic" w:cs="SimSun"/>
      <w:sz w:val="24"/>
      <w:szCs w:val="24"/>
      <w:lang w:val="en-US" w:eastAsia="en-US"/>
    </w:rPr>
  </w:style>
  <w:style w:type="paragraph" w:customStyle="1" w:styleId="CM1">
    <w:name w:val="CM1"/>
    <w:basedOn w:val="Normale"/>
    <w:next w:val="Normale"/>
    <w:rsid w:val="00D97807"/>
    <w:pPr>
      <w:widowControl w:val="0"/>
      <w:autoSpaceDE w:val="0"/>
      <w:autoSpaceDN w:val="0"/>
      <w:adjustRightInd w:val="0"/>
    </w:pPr>
    <w:rPr>
      <w:rFonts w:ascii="EUAlbertina" w:hAnsi="EUAlbertina" w:cs="Times New Roman"/>
    </w:rPr>
  </w:style>
  <w:style w:type="paragraph" w:customStyle="1" w:styleId="CM3">
    <w:name w:val="CM3"/>
    <w:basedOn w:val="Normale"/>
    <w:next w:val="Normale"/>
    <w:rsid w:val="00D97807"/>
    <w:pPr>
      <w:widowControl w:val="0"/>
      <w:autoSpaceDE w:val="0"/>
      <w:autoSpaceDN w:val="0"/>
      <w:adjustRightInd w:val="0"/>
    </w:pPr>
    <w:rPr>
      <w:rFonts w:ascii="EUAlbertina" w:hAnsi="EUAlbertina" w:cs="Times New Roman"/>
    </w:rPr>
  </w:style>
  <w:style w:type="table" w:customStyle="1" w:styleId="Elencochiaro-Colore11">
    <w:name w:val="Elenco chiaro - Colore 11"/>
    <w:basedOn w:val="Tabellanormale"/>
    <w:rsid w:val="00D97807"/>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tblPr/>
      <w:tcPr>
        <w:shd w:val="clear" w:color="auto" w:fill="5B9BD5"/>
      </w:tcPr>
    </w:tblStylePr>
    <w:tblStylePr w:type="lastRow">
      <w:pPr>
        <w:spacing w:before="0" w:after="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fondochiaro-Colore11">
    <w:name w:val="Sfondo chiaro - Colore 11"/>
    <w:basedOn w:val="Tabellanormale"/>
    <w:rsid w:val="00D97807"/>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tblPr/>
      <w:tcPr>
        <w:tcBorders>
          <w:top w:val="single" w:sz="8" w:space="0" w:color="5B9BD5"/>
          <w:left w:val="nil"/>
          <w:bottom w:val="single" w:sz="8" w:space="0" w:color="5B9BD5"/>
          <w:right w:val="nil"/>
          <w:insideH w:val="nil"/>
          <w:insideV w:val="nil"/>
        </w:tcBorders>
      </w:tc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Elencoacolori-Colore41">
    <w:name w:val="Elenco a colori - Colore 41"/>
    <w:basedOn w:val="Tabellanormale"/>
    <w:rsid w:val="00D97807"/>
    <w:rPr>
      <w:color w:val="000000"/>
    </w:rPr>
    <w:tblPr>
      <w:tblStyleRowBandSize w:val="1"/>
      <w:tblStyleColBandSize w:val="1"/>
      <w:tblInd w:w="0" w:type="dxa"/>
      <w:shd w:val="clear" w:color="auto" w:fill="FFF8E6"/>
      <w:tblCellMar>
        <w:top w:w="0" w:type="dxa"/>
        <w:left w:w="108" w:type="dxa"/>
        <w:bottom w:w="0" w:type="dxa"/>
        <w:right w:w="108" w:type="dxa"/>
      </w:tblCellMar>
    </w:tblPr>
    <w:tcPr>
      <w:shd w:val="clear" w:color="auto" w:fill="FFF8E6"/>
    </w:tcPr>
    <w:tblStylePr w:type="firstRow">
      <w:tblPr/>
      <w:tcPr>
        <w:tcBorders>
          <w:bottom w:val="single" w:sz="12" w:space="0" w:color="FFFFFF"/>
        </w:tcBorders>
        <w:shd w:val="clear" w:color="auto" w:fill="848484"/>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ymbol"/>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807"/>
    <w:rPr>
      <w:rFonts w:ascii="Century Gothic" w:hAnsi="Century Gothic" w:cs="SimSun"/>
      <w:sz w:val="24"/>
      <w:szCs w:val="24"/>
      <w:lang w:val="en-US" w:eastAsia="en-US"/>
    </w:rPr>
  </w:style>
  <w:style w:type="paragraph" w:styleId="Heading1">
    <w:name w:val="heading 1"/>
    <w:basedOn w:val="Normal"/>
    <w:next w:val="Normal"/>
    <w:link w:val="Heading1Char"/>
    <w:qFormat/>
    <w:rsid w:val="00D97807"/>
    <w:pPr>
      <w:keepNext/>
      <w:keepLines/>
      <w:spacing w:before="240"/>
      <w:outlineLvl w:val="0"/>
    </w:pPr>
    <w:rPr>
      <w:rFonts w:ascii="Calibri" w:eastAsia="SimSun" w:hAnsi="Calibri"/>
      <w:color w:val="762870"/>
      <w:sz w:val="32"/>
      <w:szCs w:val="32"/>
    </w:rPr>
  </w:style>
  <w:style w:type="paragraph" w:styleId="Heading2">
    <w:name w:val="heading 2"/>
    <w:basedOn w:val="Normal"/>
    <w:next w:val="Normal"/>
    <w:link w:val="Heading2Char"/>
    <w:qFormat/>
    <w:rsid w:val="00D97807"/>
    <w:pPr>
      <w:keepNext/>
      <w:keepLines/>
      <w:spacing w:before="40"/>
      <w:outlineLvl w:val="1"/>
    </w:pPr>
    <w:rPr>
      <w:rFonts w:ascii="Calibri" w:eastAsia="SimSun" w:hAnsi="Calibri"/>
      <w:color w:val="76287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7807"/>
    <w:pPr>
      <w:tabs>
        <w:tab w:val="center" w:pos="4819"/>
        <w:tab w:val="right" w:pos="9638"/>
      </w:tabs>
    </w:pPr>
    <w:rPr>
      <w:rFonts w:ascii="Calibri" w:hAnsi="Calibri"/>
    </w:rPr>
  </w:style>
  <w:style w:type="character" w:customStyle="1" w:styleId="HeaderChar">
    <w:name w:val="Header Char"/>
    <w:link w:val="Header"/>
    <w:rsid w:val="00D97807"/>
    <w:rPr>
      <w:rFonts w:ascii="Calibri" w:eastAsia="Calibri" w:hAnsi="Calibri" w:cs="SimSun"/>
      <w:sz w:val="24"/>
      <w:szCs w:val="24"/>
      <w:lang w:val="en-US" w:eastAsia="en-US" w:bidi="ar-SA"/>
    </w:rPr>
  </w:style>
  <w:style w:type="paragraph" w:styleId="Footer">
    <w:name w:val="footer"/>
    <w:basedOn w:val="Normal"/>
    <w:link w:val="FooterChar"/>
    <w:rsid w:val="00D97807"/>
    <w:pPr>
      <w:tabs>
        <w:tab w:val="center" w:pos="4819"/>
        <w:tab w:val="right" w:pos="9638"/>
      </w:tabs>
    </w:pPr>
    <w:rPr>
      <w:rFonts w:ascii="Calibri" w:hAnsi="Calibri"/>
      <w:color w:val="FFFFFF"/>
      <w:sz w:val="20"/>
    </w:rPr>
  </w:style>
  <w:style w:type="character" w:customStyle="1" w:styleId="FooterChar">
    <w:name w:val="Footer Char"/>
    <w:link w:val="Footer"/>
    <w:rsid w:val="00D97807"/>
    <w:rPr>
      <w:rFonts w:ascii="Century Gothic" w:eastAsia="Calibri" w:hAnsi="Century Gothic" w:cs="SimSun"/>
      <w:color w:val="FFFFFF"/>
      <w:sz w:val="20"/>
      <w:szCs w:val="24"/>
      <w:lang w:val="en-US" w:eastAsia="en-US" w:bidi="ar-SA"/>
    </w:rPr>
  </w:style>
  <w:style w:type="character" w:styleId="PageNumber">
    <w:name w:val="page number"/>
    <w:rsid w:val="00D97807"/>
    <w:rPr>
      <w:rFonts w:ascii="Calibri" w:eastAsia="Calibri" w:hAnsi="Calibri" w:cs="SimSun"/>
      <w:sz w:val="24"/>
      <w:szCs w:val="24"/>
      <w:lang w:val="en-US" w:eastAsia="en-US" w:bidi="ar-SA"/>
    </w:rPr>
  </w:style>
  <w:style w:type="character" w:customStyle="1" w:styleId="Heading1Char">
    <w:name w:val="Heading 1 Char"/>
    <w:link w:val="Heading1"/>
    <w:rsid w:val="00D97807"/>
    <w:rPr>
      <w:rFonts w:ascii="Century Gothic" w:eastAsia="SimSun" w:hAnsi="Century Gothic" w:cs="SimSun"/>
      <w:color w:val="762870"/>
      <w:sz w:val="32"/>
      <w:szCs w:val="32"/>
      <w:lang w:val="en-US" w:eastAsia="en-US" w:bidi="ar-SA"/>
    </w:rPr>
  </w:style>
  <w:style w:type="character" w:customStyle="1" w:styleId="Heading2Char">
    <w:name w:val="Heading 2 Char"/>
    <w:link w:val="Heading2"/>
    <w:rsid w:val="00D97807"/>
    <w:rPr>
      <w:rFonts w:ascii="Century Gothic" w:eastAsia="SimSun" w:hAnsi="Century Gothic" w:cs="SimSun"/>
      <w:color w:val="762870"/>
      <w:sz w:val="26"/>
      <w:szCs w:val="26"/>
      <w:lang w:val="en-US" w:eastAsia="en-US" w:bidi="ar-SA"/>
    </w:rPr>
  </w:style>
  <w:style w:type="paragraph" w:styleId="Title">
    <w:name w:val="Title"/>
    <w:basedOn w:val="Normal"/>
    <w:next w:val="Normal"/>
    <w:link w:val="TitleChar"/>
    <w:qFormat/>
    <w:rsid w:val="00D97807"/>
    <w:pPr>
      <w:contextualSpacing/>
    </w:pPr>
    <w:rPr>
      <w:rFonts w:ascii="Calibri" w:eastAsia="SimSun" w:hAnsi="Calibri"/>
      <w:b/>
      <w:spacing w:val="-10"/>
      <w:kern w:val="28"/>
      <w:sz w:val="56"/>
      <w:szCs w:val="56"/>
    </w:rPr>
  </w:style>
  <w:style w:type="character" w:customStyle="1" w:styleId="TitleChar">
    <w:name w:val="Title Char"/>
    <w:link w:val="Title"/>
    <w:rsid w:val="00D97807"/>
    <w:rPr>
      <w:rFonts w:ascii="Century Gothic" w:eastAsia="SimSun" w:hAnsi="Century Gothic" w:cs="SimSun"/>
      <w:b/>
      <w:spacing w:val="-10"/>
      <w:kern w:val="28"/>
      <w:sz w:val="56"/>
      <w:szCs w:val="56"/>
      <w:lang w:val="en-US" w:eastAsia="en-US" w:bidi="ar-SA"/>
    </w:rPr>
  </w:style>
  <w:style w:type="paragraph" w:styleId="Subtitle">
    <w:name w:val="Subtitle"/>
    <w:basedOn w:val="Normal"/>
    <w:next w:val="Normal"/>
    <w:link w:val="SubtitleChar"/>
    <w:qFormat/>
    <w:rsid w:val="00D97807"/>
    <w:pPr>
      <w:numPr>
        <w:ilvl w:val="1"/>
      </w:numPr>
      <w:spacing w:after="160"/>
    </w:pPr>
    <w:rPr>
      <w:rFonts w:ascii="Calibri" w:eastAsia="SimSun" w:hAnsi="Calibri"/>
      <w:color w:val="5A5A5A"/>
      <w:spacing w:val="15"/>
      <w:sz w:val="22"/>
      <w:szCs w:val="22"/>
    </w:rPr>
  </w:style>
  <w:style w:type="character" w:customStyle="1" w:styleId="SubtitleChar">
    <w:name w:val="Subtitle Char"/>
    <w:link w:val="Subtitle"/>
    <w:rsid w:val="00D97807"/>
    <w:rPr>
      <w:rFonts w:ascii="Century Gothic" w:eastAsia="SimSun" w:hAnsi="Century Gothic" w:cs="SimSun"/>
      <w:color w:val="5A5A5A"/>
      <w:spacing w:val="15"/>
      <w:sz w:val="22"/>
      <w:szCs w:val="22"/>
      <w:lang w:val="en-US" w:eastAsia="en-US" w:bidi="ar-SA"/>
    </w:rPr>
  </w:style>
  <w:style w:type="character" w:customStyle="1" w:styleId="Tabellasemplice-31">
    <w:name w:val="Tabella semplice - 31"/>
    <w:qFormat/>
    <w:rsid w:val="00D97807"/>
    <w:rPr>
      <w:rFonts w:ascii="Century Gothic" w:eastAsia="Calibri" w:hAnsi="Century Gothic" w:cs="SimSun"/>
      <w:i/>
      <w:iCs/>
      <w:color w:val="404040"/>
      <w:sz w:val="24"/>
      <w:szCs w:val="24"/>
      <w:lang w:val="en-US" w:eastAsia="en-US" w:bidi="ar-SA"/>
    </w:rPr>
  </w:style>
  <w:style w:type="character" w:styleId="Emphasis">
    <w:name w:val="Emphasis"/>
    <w:qFormat/>
    <w:rsid w:val="00D97807"/>
    <w:rPr>
      <w:rFonts w:ascii="Century Gothic" w:eastAsia="Calibri" w:hAnsi="Century Gothic" w:cs="SimSun"/>
      <w:i/>
      <w:iCs/>
      <w:sz w:val="24"/>
      <w:szCs w:val="24"/>
      <w:lang w:val="en-US" w:eastAsia="en-US" w:bidi="ar-SA"/>
    </w:rPr>
  </w:style>
  <w:style w:type="character" w:customStyle="1" w:styleId="Tabellasemplice41">
    <w:name w:val="Tabella semplice 41"/>
    <w:qFormat/>
    <w:rsid w:val="00D97807"/>
    <w:rPr>
      <w:rFonts w:ascii="Century Gothic" w:eastAsia="Calibri" w:hAnsi="Century Gothic" w:cs="SimSun"/>
      <w:i/>
      <w:iCs/>
      <w:color w:val="762870"/>
      <w:sz w:val="24"/>
      <w:szCs w:val="24"/>
      <w:lang w:val="en-US" w:eastAsia="en-US" w:bidi="ar-SA"/>
    </w:rPr>
  </w:style>
  <w:style w:type="character" w:styleId="Strong">
    <w:name w:val="Strong"/>
    <w:qFormat/>
    <w:rsid w:val="00D97807"/>
    <w:rPr>
      <w:rFonts w:ascii="Century Gothic" w:eastAsia="Calibri" w:hAnsi="Century Gothic" w:cs="SimSun"/>
      <w:b/>
      <w:bCs/>
      <w:sz w:val="24"/>
      <w:szCs w:val="24"/>
      <w:lang w:val="en-US" w:eastAsia="en-US" w:bidi="ar-SA"/>
    </w:rPr>
  </w:style>
  <w:style w:type="paragraph" w:customStyle="1" w:styleId="Grigliaacolori-Colore11">
    <w:name w:val="Griglia a colori - Colore 11"/>
    <w:basedOn w:val="Normal"/>
    <w:next w:val="Normal"/>
    <w:link w:val="Grigliaacolori-Colore1Carattere"/>
    <w:qFormat/>
    <w:rsid w:val="00D97807"/>
    <w:pPr>
      <w:spacing w:before="200" w:after="160"/>
      <w:ind w:left="864" w:right="864"/>
      <w:jc w:val="center"/>
    </w:pPr>
    <w:rPr>
      <w:rFonts w:ascii="Calibri" w:hAnsi="Calibri"/>
      <w:i/>
      <w:iCs/>
      <w:color w:val="404040"/>
    </w:rPr>
  </w:style>
  <w:style w:type="character" w:customStyle="1" w:styleId="Grigliaacolori-Colore1Carattere">
    <w:name w:val="Griglia a colori - Colore 1 Carattere"/>
    <w:link w:val="Grigliaacolori-Colore11"/>
    <w:rsid w:val="00D97807"/>
    <w:rPr>
      <w:rFonts w:ascii="Century Gothic" w:eastAsia="Calibri" w:hAnsi="Century Gothic" w:cs="SimSun"/>
      <w:i/>
      <w:iCs/>
      <w:color w:val="404040"/>
      <w:sz w:val="24"/>
      <w:szCs w:val="24"/>
      <w:lang w:val="en-US" w:eastAsia="en-US" w:bidi="ar-SA"/>
    </w:rPr>
  </w:style>
  <w:style w:type="paragraph" w:customStyle="1" w:styleId="Sfondochiaro-Colore21">
    <w:name w:val="Sfondo chiaro - Colore 21"/>
    <w:basedOn w:val="Normal"/>
    <w:next w:val="Normal"/>
    <w:link w:val="Sfondochiaro-Colore2Carattere"/>
    <w:qFormat/>
    <w:rsid w:val="00D97807"/>
    <w:pPr>
      <w:pBdr>
        <w:top w:val="single" w:sz="4" w:space="10" w:color="5B9BD5"/>
        <w:bottom w:val="single" w:sz="4" w:space="10" w:color="5B9BD5"/>
      </w:pBdr>
      <w:spacing w:before="360" w:after="360"/>
      <w:ind w:left="864" w:right="864"/>
      <w:jc w:val="center"/>
    </w:pPr>
    <w:rPr>
      <w:rFonts w:ascii="Calibri" w:hAnsi="Calibri"/>
      <w:i/>
      <w:iCs/>
      <w:color w:val="762870"/>
    </w:rPr>
  </w:style>
  <w:style w:type="character" w:customStyle="1" w:styleId="Sfondochiaro-Colore2Carattere">
    <w:name w:val="Sfondo chiaro - Colore 2 Carattere"/>
    <w:link w:val="Sfondochiaro-Colore21"/>
    <w:rsid w:val="00D97807"/>
    <w:rPr>
      <w:rFonts w:ascii="Century Gothic" w:eastAsia="Calibri" w:hAnsi="Century Gothic" w:cs="SimSun"/>
      <w:i/>
      <w:iCs/>
      <w:color w:val="762870"/>
      <w:sz w:val="24"/>
      <w:szCs w:val="24"/>
      <w:lang w:val="en-US" w:eastAsia="en-US" w:bidi="ar-SA"/>
    </w:rPr>
  </w:style>
  <w:style w:type="character" w:customStyle="1" w:styleId="Tabellasemplice51">
    <w:name w:val="Tabella semplice 51"/>
    <w:qFormat/>
    <w:rsid w:val="00D97807"/>
    <w:rPr>
      <w:rFonts w:ascii="Century Gothic" w:eastAsia="Calibri" w:hAnsi="Century Gothic" w:cs="SimSun"/>
      <w:smallCaps/>
      <w:color w:val="5A5A5A"/>
      <w:sz w:val="24"/>
      <w:szCs w:val="24"/>
      <w:lang w:val="en-US" w:eastAsia="en-US" w:bidi="ar-SA"/>
    </w:rPr>
  </w:style>
  <w:style w:type="character" w:customStyle="1" w:styleId="Grigliatabellachiara1">
    <w:name w:val="Griglia tabella chiara1"/>
    <w:qFormat/>
    <w:rsid w:val="00D97807"/>
    <w:rPr>
      <w:rFonts w:ascii="Century Gothic" w:eastAsia="Calibri" w:hAnsi="Century Gothic" w:cs="SimSun"/>
      <w:b/>
      <w:bCs/>
      <w:smallCaps/>
      <w:color w:val="762870"/>
      <w:spacing w:val="5"/>
      <w:sz w:val="24"/>
      <w:szCs w:val="24"/>
      <w:lang w:val="en-US" w:eastAsia="en-US" w:bidi="ar-SA"/>
    </w:rPr>
  </w:style>
  <w:style w:type="character" w:customStyle="1" w:styleId="Tabellagriglia1chiara1">
    <w:name w:val="Tabella griglia 1 chiara1"/>
    <w:qFormat/>
    <w:rsid w:val="00D97807"/>
    <w:rPr>
      <w:rFonts w:ascii="Century Gothic" w:eastAsia="Calibri" w:hAnsi="Century Gothic" w:cs="SimSun"/>
      <w:b/>
      <w:bCs/>
      <w:i/>
      <w:iCs/>
      <w:spacing w:val="5"/>
      <w:sz w:val="24"/>
      <w:szCs w:val="24"/>
      <w:lang w:val="en-US" w:eastAsia="en-US" w:bidi="ar-SA"/>
    </w:rPr>
  </w:style>
  <w:style w:type="paragraph" w:customStyle="1" w:styleId="Elencoacolori-Colore11">
    <w:name w:val="Elenco a colori - Colore 11"/>
    <w:basedOn w:val="Normal"/>
    <w:link w:val="Elencoacolori-Colore1Carattere"/>
    <w:qFormat/>
    <w:rsid w:val="00D97807"/>
    <w:pPr>
      <w:ind w:left="720"/>
      <w:contextualSpacing/>
    </w:pPr>
    <w:rPr>
      <w:rFonts w:ascii="Calibri" w:hAnsi="Calibri"/>
    </w:rPr>
  </w:style>
  <w:style w:type="paragraph" w:customStyle="1" w:styleId="Style1">
    <w:name w:val="Style1"/>
    <w:basedOn w:val="Date"/>
    <w:rsid w:val="00D97807"/>
    <w:pPr>
      <w:jc w:val="right"/>
    </w:pPr>
    <w:rPr>
      <w:b/>
      <w:sz w:val="28"/>
    </w:rPr>
  </w:style>
  <w:style w:type="table" w:styleId="TableGrid">
    <w:name w:val="Table Grid"/>
    <w:basedOn w:val="TableNormal"/>
    <w:rsid w:val="00D97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D97807"/>
    <w:rPr>
      <w:rFonts w:ascii="Calibri" w:hAnsi="Calibri"/>
    </w:rPr>
  </w:style>
  <w:style w:type="character" w:customStyle="1" w:styleId="DateChar">
    <w:name w:val="Date Char"/>
    <w:link w:val="Date"/>
    <w:rsid w:val="00D97807"/>
    <w:rPr>
      <w:rFonts w:ascii="Century Gothic" w:eastAsia="Calibri" w:hAnsi="Century Gothic" w:cs="SimSun"/>
      <w:sz w:val="24"/>
      <w:szCs w:val="24"/>
      <w:lang w:val="en-US" w:eastAsia="en-US" w:bidi="ar-SA"/>
    </w:rPr>
  </w:style>
  <w:style w:type="character" w:styleId="CommentReference">
    <w:name w:val="annotation reference"/>
    <w:rsid w:val="00D97807"/>
    <w:rPr>
      <w:rFonts w:ascii="Calibri" w:eastAsia="Calibri" w:hAnsi="Calibri" w:cs="SimSun"/>
      <w:sz w:val="18"/>
      <w:szCs w:val="18"/>
      <w:lang w:val="en-US" w:eastAsia="en-US" w:bidi="ar-SA"/>
    </w:rPr>
  </w:style>
  <w:style w:type="paragraph" w:styleId="CommentText">
    <w:name w:val="annotation text"/>
    <w:basedOn w:val="Normal"/>
    <w:link w:val="CommentTextChar"/>
    <w:rsid w:val="00D97807"/>
    <w:rPr>
      <w:rFonts w:ascii="Calibri" w:hAnsi="Calibri"/>
    </w:rPr>
  </w:style>
  <w:style w:type="character" w:customStyle="1" w:styleId="CommentTextChar">
    <w:name w:val="Comment Text Char"/>
    <w:link w:val="CommentText"/>
    <w:rsid w:val="00D97807"/>
    <w:rPr>
      <w:rFonts w:ascii="Century Gothic" w:eastAsia="Calibri" w:hAnsi="Century Gothic" w:cs="SimSun"/>
      <w:sz w:val="24"/>
      <w:szCs w:val="24"/>
      <w:lang w:val="en-US" w:eastAsia="en-US" w:bidi="ar-SA"/>
    </w:rPr>
  </w:style>
  <w:style w:type="paragraph" w:styleId="CommentSubject">
    <w:name w:val="annotation subject"/>
    <w:basedOn w:val="CommentText"/>
    <w:next w:val="CommentText"/>
    <w:link w:val="CommentSubjectChar"/>
    <w:rsid w:val="00D97807"/>
    <w:rPr>
      <w:b/>
      <w:bCs/>
      <w:sz w:val="20"/>
      <w:szCs w:val="20"/>
    </w:rPr>
  </w:style>
  <w:style w:type="character" w:customStyle="1" w:styleId="CommentSubjectChar">
    <w:name w:val="Comment Subject Char"/>
    <w:link w:val="CommentSubject"/>
    <w:rsid w:val="00D97807"/>
    <w:rPr>
      <w:rFonts w:ascii="Century Gothic" w:eastAsia="Calibri" w:hAnsi="Century Gothic" w:cs="SimSun"/>
      <w:b/>
      <w:bCs/>
      <w:sz w:val="20"/>
      <w:szCs w:val="20"/>
      <w:lang w:val="en-US" w:eastAsia="en-US" w:bidi="ar-SA"/>
    </w:rPr>
  </w:style>
  <w:style w:type="paragraph" w:styleId="BalloonText">
    <w:name w:val="Balloon Text"/>
    <w:basedOn w:val="Normal"/>
    <w:link w:val="BalloonTextChar"/>
    <w:rsid w:val="00D97807"/>
    <w:rPr>
      <w:rFonts w:ascii="Times New Roman" w:hAnsi="Times New Roman" w:cs="Times New Roman"/>
      <w:sz w:val="18"/>
      <w:szCs w:val="18"/>
    </w:rPr>
  </w:style>
  <w:style w:type="character" w:customStyle="1" w:styleId="BalloonTextChar">
    <w:name w:val="Balloon Text Char"/>
    <w:link w:val="BalloonText"/>
    <w:rsid w:val="00D97807"/>
    <w:rPr>
      <w:rFonts w:ascii="Times New Roman" w:eastAsia="Calibri" w:hAnsi="Times New Roman" w:cs="Times New Roman"/>
      <w:sz w:val="18"/>
      <w:szCs w:val="18"/>
      <w:lang w:val="en-US" w:eastAsia="en-US" w:bidi="ar-SA"/>
    </w:rPr>
  </w:style>
  <w:style w:type="character" w:styleId="Hyperlink">
    <w:name w:val="Hyperlink"/>
    <w:rsid w:val="00D97807"/>
    <w:rPr>
      <w:rFonts w:ascii="Calibri" w:eastAsia="Calibri" w:hAnsi="Calibri" w:cs="SimSun"/>
      <w:color w:val="0563C1"/>
      <w:sz w:val="24"/>
      <w:szCs w:val="24"/>
      <w:u w:val="single"/>
      <w:lang w:val="en-US" w:eastAsia="en-US" w:bidi="ar-SA"/>
    </w:rPr>
  </w:style>
  <w:style w:type="paragraph" w:styleId="BodyText3">
    <w:name w:val="Body Text 3"/>
    <w:basedOn w:val="Normal"/>
    <w:link w:val="BodyText3Char"/>
    <w:rsid w:val="00D97807"/>
    <w:pPr>
      <w:jc w:val="both"/>
    </w:pPr>
    <w:rPr>
      <w:rFonts w:ascii="Trebuchet MS" w:eastAsia="Times" w:hAnsi="Trebuchet MS" w:cs="Times New Roman"/>
      <w:sz w:val="20"/>
      <w:szCs w:val="20"/>
      <w:lang w:val="en-GB" w:eastAsia="it-IT"/>
    </w:rPr>
  </w:style>
  <w:style w:type="character" w:customStyle="1" w:styleId="BodyText3Char">
    <w:name w:val="Body Text 3 Char"/>
    <w:link w:val="BodyText3"/>
    <w:rsid w:val="00D97807"/>
    <w:rPr>
      <w:rFonts w:ascii="Trebuchet MS" w:eastAsia="Times" w:hAnsi="Trebuchet MS" w:cs="Times New Roman"/>
      <w:sz w:val="20"/>
      <w:szCs w:val="20"/>
      <w:lang w:val="en-GB" w:eastAsia="it-IT" w:bidi="ar-SA"/>
    </w:rPr>
  </w:style>
  <w:style w:type="character" w:customStyle="1" w:styleId="Elencoacolori-Colore1Carattere">
    <w:name w:val="Elenco a colori - Colore 1 Carattere"/>
    <w:link w:val="Elencoacolori-Colore11"/>
    <w:rsid w:val="00D97807"/>
    <w:rPr>
      <w:rFonts w:ascii="Century Gothic" w:eastAsia="Calibri" w:hAnsi="Century Gothic" w:cs="SimSun"/>
      <w:sz w:val="24"/>
      <w:szCs w:val="24"/>
      <w:lang w:val="en-US" w:eastAsia="en-US" w:bidi="ar-SA"/>
    </w:rPr>
  </w:style>
  <w:style w:type="paragraph" w:styleId="FootnoteText">
    <w:name w:val="footnote text"/>
    <w:basedOn w:val="Normal"/>
    <w:link w:val="FootnoteTextChar"/>
    <w:rsid w:val="00D97807"/>
    <w:rPr>
      <w:rFonts w:ascii="Calibri" w:hAnsi="Calibri"/>
    </w:rPr>
  </w:style>
  <w:style w:type="character" w:customStyle="1" w:styleId="FootnoteTextChar">
    <w:name w:val="Footnote Text Char"/>
    <w:link w:val="FootnoteText"/>
    <w:rsid w:val="00D97807"/>
    <w:rPr>
      <w:rFonts w:ascii="Century Gothic" w:eastAsia="Calibri" w:hAnsi="Century Gothic" w:cs="SimSun"/>
      <w:sz w:val="24"/>
      <w:szCs w:val="24"/>
      <w:lang w:val="en-US" w:eastAsia="en-US" w:bidi="ar-SA"/>
    </w:rPr>
  </w:style>
  <w:style w:type="character" w:styleId="FootnoteReference">
    <w:name w:val="footnote reference"/>
    <w:rsid w:val="00D97807"/>
    <w:rPr>
      <w:rFonts w:ascii="Calibri" w:eastAsia="Calibri" w:hAnsi="Calibri" w:cs="SimSun"/>
      <w:sz w:val="24"/>
      <w:szCs w:val="24"/>
      <w:vertAlign w:val="superscript"/>
      <w:lang w:val="en-US" w:eastAsia="en-US" w:bidi="ar-SA"/>
    </w:rPr>
  </w:style>
  <w:style w:type="paragraph" w:styleId="TOC1">
    <w:name w:val="toc 1"/>
    <w:basedOn w:val="Normal"/>
    <w:next w:val="Normal"/>
    <w:rsid w:val="00D97807"/>
    <w:rPr>
      <w:rFonts w:ascii="Calibri" w:hAnsi="Calibri"/>
    </w:rPr>
  </w:style>
  <w:style w:type="paragraph" w:styleId="TOC2">
    <w:name w:val="toc 2"/>
    <w:basedOn w:val="Normal"/>
    <w:next w:val="Normal"/>
    <w:rsid w:val="00D97807"/>
    <w:pPr>
      <w:ind w:left="240"/>
    </w:pPr>
    <w:rPr>
      <w:rFonts w:ascii="Calibri" w:hAnsi="Calibri"/>
    </w:rPr>
  </w:style>
  <w:style w:type="paragraph" w:styleId="TOC3">
    <w:name w:val="toc 3"/>
    <w:basedOn w:val="Normal"/>
    <w:next w:val="Normal"/>
    <w:rsid w:val="00D97807"/>
    <w:pPr>
      <w:ind w:left="480"/>
    </w:pPr>
    <w:rPr>
      <w:rFonts w:ascii="Calibri" w:hAnsi="Calibri"/>
    </w:rPr>
  </w:style>
  <w:style w:type="paragraph" w:styleId="TOC4">
    <w:name w:val="toc 4"/>
    <w:basedOn w:val="Normal"/>
    <w:next w:val="Normal"/>
    <w:rsid w:val="00D97807"/>
    <w:pPr>
      <w:ind w:left="720"/>
    </w:pPr>
    <w:rPr>
      <w:rFonts w:ascii="Calibri" w:hAnsi="Calibri"/>
    </w:rPr>
  </w:style>
  <w:style w:type="paragraph" w:styleId="TOC5">
    <w:name w:val="toc 5"/>
    <w:basedOn w:val="Normal"/>
    <w:next w:val="Normal"/>
    <w:rsid w:val="00D97807"/>
    <w:pPr>
      <w:ind w:left="960"/>
    </w:pPr>
    <w:rPr>
      <w:rFonts w:ascii="Calibri" w:hAnsi="Calibri"/>
    </w:rPr>
  </w:style>
  <w:style w:type="paragraph" w:styleId="TOC6">
    <w:name w:val="toc 6"/>
    <w:basedOn w:val="Normal"/>
    <w:next w:val="Normal"/>
    <w:rsid w:val="00D97807"/>
    <w:pPr>
      <w:ind w:left="1200"/>
    </w:pPr>
    <w:rPr>
      <w:rFonts w:ascii="Calibri" w:hAnsi="Calibri"/>
    </w:rPr>
  </w:style>
  <w:style w:type="paragraph" w:styleId="TOC7">
    <w:name w:val="toc 7"/>
    <w:basedOn w:val="Normal"/>
    <w:next w:val="Normal"/>
    <w:rsid w:val="00D97807"/>
    <w:pPr>
      <w:ind w:left="1440"/>
    </w:pPr>
    <w:rPr>
      <w:rFonts w:ascii="Calibri" w:hAnsi="Calibri"/>
    </w:rPr>
  </w:style>
  <w:style w:type="paragraph" w:styleId="TOC8">
    <w:name w:val="toc 8"/>
    <w:basedOn w:val="Normal"/>
    <w:next w:val="Normal"/>
    <w:rsid w:val="00D97807"/>
    <w:pPr>
      <w:ind w:left="1680"/>
    </w:pPr>
    <w:rPr>
      <w:rFonts w:ascii="Calibri" w:hAnsi="Calibri"/>
    </w:rPr>
  </w:style>
  <w:style w:type="paragraph" w:styleId="TOC9">
    <w:name w:val="toc 9"/>
    <w:basedOn w:val="Normal"/>
    <w:next w:val="Normal"/>
    <w:rsid w:val="00D97807"/>
    <w:pPr>
      <w:ind w:left="1920"/>
    </w:pPr>
    <w:rPr>
      <w:rFonts w:ascii="Calibri" w:hAnsi="Calibri"/>
    </w:rPr>
  </w:style>
  <w:style w:type="paragraph" w:customStyle="1" w:styleId="Elencoacolori-Colore110">
    <w:name w:val="Elenco a colori - Colore 11"/>
    <w:basedOn w:val="Normal"/>
    <w:rsid w:val="00D97807"/>
    <w:pPr>
      <w:suppressAutoHyphens/>
      <w:spacing w:after="200" w:line="276" w:lineRule="auto"/>
      <w:ind w:left="720"/>
    </w:pPr>
    <w:rPr>
      <w:rFonts w:ascii="Calibri" w:hAnsi="Calibri" w:cs="Calibri"/>
      <w:sz w:val="22"/>
      <w:szCs w:val="22"/>
      <w:lang w:eastAsia="ar-SA"/>
    </w:rPr>
  </w:style>
  <w:style w:type="character" w:styleId="FollowedHyperlink">
    <w:name w:val="FollowedHyperlink"/>
    <w:rsid w:val="00D97807"/>
    <w:rPr>
      <w:rFonts w:ascii="Calibri" w:eastAsia="Calibri" w:hAnsi="Calibri" w:cs="SimSun"/>
      <w:color w:val="954F72"/>
      <w:sz w:val="24"/>
      <w:szCs w:val="24"/>
      <w:u w:val="single"/>
      <w:lang w:val="en-US" w:eastAsia="en-US" w:bidi="ar-SA"/>
    </w:rPr>
  </w:style>
  <w:style w:type="paragraph" w:customStyle="1" w:styleId="Sfondoacolori-Colore11">
    <w:name w:val="Sfondo a colori - Colore 11"/>
    <w:rsid w:val="00D97807"/>
    <w:rPr>
      <w:rFonts w:ascii="Century Gothic" w:hAnsi="Century Gothic" w:cs="SimSun"/>
      <w:sz w:val="24"/>
      <w:szCs w:val="24"/>
      <w:lang w:val="en-US" w:eastAsia="en-US"/>
    </w:rPr>
  </w:style>
  <w:style w:type="paragraph" w:customStyle="1" w:styleId="CM1">
    <w:name w:val="CM1"/>
    <w:basedOn w:val="Normal"/>
    <w:next w:val="Normal"/>
    <w:rsid w:val="00D97807"/>
    <w:pPr>
      <w:widowControl w:val="0"/>
      <w:autoSpaceDE w:val="0"/>
      <w:autoSpaceDN w:val="0"/>
      <w:adjustRightInd w:val="0"/>
    </w:pPr>
    <w:rPr>
      <w:rFonts w:ascii="EUAlbertina" w:hAnsi="EUAlbertina" w:cs="Times New Roman"/>
    </w:rPr>
  </w:style>
  <w:style w:type="paragraph" w:customStyle="1" w:styleId="CM3">
    <w:name w:val="CM3"/>
    <w:basedOn w:val="Normal"/>
    <w:next w:val="Normal"/>
    <w:rsid w:val="00D97807"/>
    <w:pPr>
      <w:widowControl w:val="0"/>
      <w:autoSpaceDE w:val="0"/>
      <w:autoSpaceDN w:val="0"/>
      <w:adjustRightInd w:val="0"/>
    </w:pPr>
    <w:rPr>
      <w:rFonts w:ascii="EUAlbertina" w:hAnsi="EUAlbertina" w:cs="Times New Roman"/>
    </w:rPr>
  </w:style>
  <w:style w:type="table" w:customStyle="1" w:styleId="Elencochiaro-Colore11">
    <w:name w:val="Elenco chiaro - Colore 11"/>
    <w:basedOn w:val="TableNormal"/>
    <w:rsid w:val="00D97807"/>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tblPr/>
      <w:tcPr>
        <w:shd w:val="clear" w:color="auto" w:fill="5B9BD5"/>
      </w:tcPr>
    </w:tblStylePr>
    <w:tblStylePr w:type="lastRow">
      <w:pPr>
        <w:spacing w:before="0" w:after="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fondochiaro-Colore11">
    <w:name w:val="Sfondo chiaro - Colore 11"/>
    <w:basedOn w:val="TableNormal"/>
    <w:rsid w:val="00D97807"/>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tblPr/>
      <w:tcPr>
        <w:tcBorders>
          <w:top w:val="single" w:sz="8" w:space="0" w:color="5B9BD5"/>
          <w:left w:val="nil"/>
          <w:bottom w:val="single" w:sz="8" w:space="0" w:color="5B9BD5"/>
          <w:right w:val="nil"/>
          <w:insideH w:val="nil"/>
          <w:insideV w:val="nil"/>
        </w:tcBorders>
      </w:tc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Elencoacolori-Colore41">
    <w:name w:val="Elenco a colori - Colore 41"/>
    <w:basedOn w:val="TableNormal"/>
    <w:rsid w:val="00D97807"/>
    <w:rPr>
      <w:color w:val="000000"/>
    </w:rPr>
    <w:tblPr>
      <w:tblStyleRowBandSize w:val="1"/>
      <w:tblStyleColBandSize w:val="1"/>
      <w:tblInd w:w="0" w:type="dxa"/>
      <w:shd w:val="clear" w:color="auto" w:fill="FFF8E6"/>
      <w:tblCellMar>
        <w:top w:w="0" w:type="dxa"/>
        <w:left w:w="108" w:type="dxa"/>
        <w:bottom w:w="0" w:type="dxa"/>
        <w:right w:w="108" w:type="dxa"/>
      </w:tblCellMar>
    </w:tblPr>
    <w:tcPr>
      <w:shd w:val="clear" w:color="auto" w:fill="FFF8E6"/>
    </w:tcPr>
    <w:tblStylePr w:type="firstRow">
      <w:tblPr/>
      <w:tcPr>
        <w:tcBorders>
          <w:bottom w:val="single" w:sz="12" w:space="0" w:color="FFFFFF"/>
        </w:tcBorders>
        <w:shd w:val="clear" w:color="auto" w:fill="848484"/>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ED4AD-7AB5-49B5-8E1E-53546A71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1140</Words>
  <Characters>6499</Characters>
  <Application>Microsoft Office Word</Application>
  <DocSecurity>0</DocSecurity>
  <Lines>54</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PAYMILL GmbH</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Aisling Walsh</dc:creator>
  <cp:lastModifiedBy>Utente</cp:lastModifiedBy>
  <cp:revision>2</cp:revision>
  <cp:lastPrinted>2018-06-07T16:23:00Z</cp:lastPrinted>
  <dcterms:created xsi:type="dcterms:W3CDTF">2018-06-27T07:27:00Z</dcterms:created>
  <dcterms:modified xsi:type="dcterms:W3CDTF">2018-06-27T07:27:00Z</dcterms:modified>
  <cp:version>14.000</cp:version>
</cp:coreProperties>
</file>